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C8ED" w14:textId="61E69194" w:rsidR="004D106B" w:rsidRDefault="003E1EDE" w:rsidP="003E1EDE">
      <w:pPr>
        <w:pStyle w:val="Heading1"/>
        <w:rPr>
          <w:lang w:val="en-US"/>
        </w:rPr>
      </w:pPr>
      <w:r>
        <w:rPr>
          <w:lang w:val="en-US"/>
        </w:rPr>
        <w:t>COVID-19 Safety Plan</w:t>
      </w:r>
      <w:r w:rsidR="0047527F">
        <w:rPr>
          <w:lang w:val="en-US"/>
        </w:rPr>
        <w:t xml:space="preserve"> for </w:t>
      </w:r>
      <w:r w:rsidR="00EB32D4">
        <w:rPr>
          <w:lang w:val="en-US"/>
        </w:rPr>
        <w:t xml:space="preserve">Minor </w:t>
      </w:r>
      <w:r w:rsidR="000B57BC">
        <w:rPr>
          <w:lang w:val="en-US"/>
        </w:rPr>
        <w:t>Orienteering Event</w:t>
      </w:r>
      <w:r w:rsidR="00A5772F">
        <w:rPr>
          <w:lang w:val="en-US"/>
        </w:rPr>
        <w:t>s</w:t>
      </w:r>
    </w:p>
    <w:p w14:paraId="0DAF34C2" w14:textId="39A4E010" w:rsidR="003E1EDE" w:rsidRDefault="005E2759" w:rsidP="003E1EDE">
      <w:pPr>
        <w:rPr>
          <w:lang w:val="en-US"/>
        </w:rPr>
      </w:pPr>
      <w:r>
        <w:rPr>
          <w:lang w:val="en-US"/>
        </w:rPr>
        <w:t>This plan describes how the following event will meet the COVID-19 Safety Plan requirements.</w:t>
      </w:r>
    </w:p>
    <w:p w14:paraId="05348D39" w14:textId="4AD1F458" w:rsidR="00EC1EF9" w:rsidRDefault="00EC1EF9" w:rsidP="00EC1EF9">
      <w:pPr>
        <w:pStyle w:val="Heading2"/>
        <w:rPr>
          <w:lang w:val="en-US"/>
        </w:rPr>
      </w:pPr>
      <w:r>
        <w:rPr>
          <w:lang w:val="en-US"/>
        </w:rPr>
        <w:t>The Event</w:t>
      </w:r>
    </w:p>
    <w:tbl>
      <w:tblPr>
        <w:tblStyle w:val="TableGrid"/>
        <w:tblW w:w="0" w:type="auto"/>
        <w:tblLook w:val="04A0" w:firstRow="1" w:lastRow="0" w:firstColumn="1" w:lastColumn="0" w:noHBand="0" w:noVBand="1"/>
      </w:tblPr>
      <w:tblGrid>
        <w:gridCol w:w="1696"/>
        <w:gridCol w:w="7320"/>
      </w:tblGrid>
      <w:tr w:rsidR="003E1EDE" w14:paraId="3B0CCA05" w14:textId="77777777" w:rsidTr="003E1EDE">
        <w:tc>
          <w:tcPr>
            <w:tcW w:w="1696" w:type="dxa"/>
          </w:tcPr>
          <w:p w14:paraId="0C6D136D" w14:textId="3B3C3BA3" w:rsidR="003E1EDE" w:rsidRDefault="003E1EDE" w:rsidP="003E1EDE">
            <w:pPr>
              <w:rPr>
                <w:lang w:val="en-US"/>
              </w:rPr>
            </w:pPr>
            <w:r>
              <w:rPr>
                <w:lang w:val="en-US"/>
              </w:rPr>
              <w:t>Name</w:t>
            </w:r>
          </w:p>
        </w:tc>
        <w:tc>
          <w:tcPr>
            <w:tcW w:w="7320" w:type="dxa"/>
          </w:tcPr>
          <w:p w14:paraId="4F8EF9AA" w14:textId="0E1E7A7D" w:rsidR="003E1EDE" w:rsidRDefault="00E5267C" w:rsidP="003E1EDE">
            <w:pPr>
              <w:rPr>
                <w:lang w:val="en-US"/>
              </w:rPr>
            </w:pPr>
            <w:r w:rsidRPr="00E5267C">
              <w:rPr>
                <w:highlight w:val="yellow"/>
                <w:lang w:val="en-US"/>
              </w:rPr>
              <w:t>&lt;enter event name here&gt;</w:t>
            </w:r>
          </w:p>
        </w:tc>
      </w:tr>
      <w:tr w:rsidR="003E1EDE" w14:paraId="3AE9A271" w14:textId="77777777" w:rsidTr="003E1EDE">
        <w:tc>
          <w:tcPr>
            <w:tcW w:w="1696" w:type="dxa"/>
          </w:tcPr>
          <w:p w14:paraId="74AF04CB" w14:textId="0F2A5847" w:rsidR="003E1EDE" w:rsidRDefault="003E1EDE" w:rsidP="003E1EDE">
            <w:pPr>
              <w:rPr>
                <w:lang w:val="en-US"/>
              </w:rPr>
            </w:pPr>
            <w:r>
              <w:rPr>
                <w:lang w:val="en-US"/>
              </w:rPr>
              <w:t>Date(s)</w:t>
            </w:r>
          </w:p>
        </w:tc>
        <w:tc>
          <w:tcPr>
            <w:tcW w:w="7320" w:type="dxa"/>
          </w:tcPr>
          <w:p w14:paraId="7957DDEC" w14:textId="1E3295E3" w:rsidR="003E1EDE" w:rsidRDefault="00E5267C" w:rsidP="003E1EDE">
            <w:pPr>
              <w:rPr>
                <w:lang w:val="en-US"/>
              </w:rPr>
            </w:pPr>
            <w:r w:rsidRPr="00E5267C">
              <w:rPr>
                <w:highlight w:val="yellow"/>
                <w:lang w:val="en-US"/>
              </w:rPr>
              <w:t>&lt;enter date(s) of event here&gt;</w:t>
            </w:r>
          </w:p>
        </w:tc>
      </w:tr>
      <w:tr w:rsidR="003E1EDE" w14:paraId="075C9C04" w14:textId="77777777" w:rsidTr="003E1EDE">
        <w:tc>
          <w:tcPr>
            <w:tcW w:w="1696" w:type="dxa"/>
          </w:tcPr>
          <w:p w14:paraId="30099EB2" w14:textId="5A0F1257" w:rsidR="003E1EDE" w:rsidRDefault="003E1EDE" w:rsidP="003E1EDE">
            <w:pPr>
              <w:rPr>
                <w:lang w:val="en-US"/>
              </w:rPr>
            </w:pPr>
            <w:r>
              <w:rPr>
                <w:lang w:val="en-US"/>
              </w:rPr>
              <w:t>Location</w:t>
            </w:r>
          </w:p>
        </w:tc>
        <w:tc>
          <w:tcPr>
            <w:tcW w:w="7320" w:type="dxa"/>
          </w:tcPr>
          <w:p w14:paraId="7C19DDBD" w14:textId="7021E69B" w:rsidR="003E1EDE" w:rsidRDefault="00E5267C" w:rsidP="003E1EDE">
            <w:pPr>
              <w:rPr>
                <w:lang w:val="en-US"/>
              </w:rPr>
            </w:pPr>
            <w:r w:rsidRPr="00E5267C">
              <w:rPr>
                <w:highlight w:val="yellow"/>
                <w:lang w:val="en-US"/>
              </w:rPr>
              <w:t>&lt;enter location of event here&gt;</w:t>
            </w:r>
          </w:p>
        </w:tc>
      </w:tr>
      <w:tr w:rsidR="003E1EDE" w14:paraId="1CC6F937" w14:textId="77777777" w:rsidTr="003E1EDE">
        <w:tc>
          <w:tcPr>
            <w:tcW w:w="1696" w:type="dxa"/>
          </w:tcPr>
          <w:p w14:paraId="06D9FEC7" w14:textId="4A858FAA" w:rsidR="003E1EDE" w:rsidRDefault="003E1EDE" w:rsidP="003E1EDE">
            <w:pPr>
              <w:rPr>
                <w:lang w:val="en-US"/>
              </w:rPr>
            </w:pPr>
            <w:proofErr w:type="spellStart"/>
            <w:r>
              <w:rPr>
                <w:lang w:val="en-US"/>
              </w:rPr>
              <w:t>Organiser</w:t>
            </w:r>
            <w:proofErr w:type="spellEnd"/>
          </w:p>
        </w:tc>
        <w:tc>
          <w:tcPr>
            <w:tcW w:w="7320" w:type="dxa"/>
          </w:tcPr>
          <w:p w14:paraId="740FCA0B" w14:textId="3DEF6E0E" w:rsidR="003E1EDE" w:rsidRDefault="00E5267C" w:rsidP="003E1EDE">
            <w:pPr>
              <w:rPr>
                <w:lang w:val="en-US"/>
              </w:rPr>
            </w:pPr>
            <w:r w:rsidRPr="00E5267C">
              <w:rPr>
                <w:highlight w:val="yellow"/>
                <w:lang w:val="en-US"/>
              </w:rPr>
              <w:t xml:space="preserve">&lt;enter </w:t>
            </w:r>
            <w:proofErr w:type="spellStart"/>
            <w:r w:rsidRPr="00E5267C">
              <w:rPr>
                <w:highlight w:val="yellow"/>
                <w:lang w:val="en-US"/>
              </w:rPr>
              <w:t>organiser</w:t>
            </w:r>
            <w:proofErr w:type="spellEnd"/>
            <w:r w:rsidRPr="00E5267C">
              <w:rPr>
                <w:highlight w:val="yellow"/>
                <w:lang w:val="en-US"/>
              </w:rPr>
              <w:t xml:space="preserve"> name here&gt;</w:t>
            </w:r>
          </w:p>
        </w:tc>
      </w:tr>
      <w:tr w:rsidR="003E1EDE" w14:paraId="093A56D6" w14:textId="77777777" w:rsidTr="003E1EDE">
        <w:tc>
          <w:tcPr>
            <w:tcW w:w="1696" w:type="dxa"/>
          </w:tcPr>
          <w:p w14:paraId="07561085" w14:textId="407D8F84" w:rsidR="003E1EDE" w:rsidRDefault="003E1EDE" w:rsidP="003E1EDE">
            <w:pPr>
              <w:rPr>
                <w:lang w:val="en-US"/>
              </w:rPr>
            </w:pPr>
            <w:r>
              <w:rPr>
                <w:lang w:val="en-US"/>
              </w:rPr>
              <w:t>Contact phone</w:t>
            </w:r>
          </w:p>
        </w:tc>
        <w:tc>
          <w:tcPr>
            <w:tcW w:w="7320" w:type="dxa"/>
          </w:tcPr>
          <w:p w14:paraId="0BC46A9A" w14:textId="0AFDB887" w:rsidR="003E1EDE" w:rsidRDefault="00E5267C" w:rsidP="003E1EDE">
            <w:pPr>
              <w:rPr>
                <w:lang w:val="en-US"/>
              </w:rPr>
            </w:pPr>
            <w:r w:rsidRPr="00E5267C">
              <w:rPr>
                <w:highlight w:val="yellow"/>
                <w:lang w:val="en-US"/>
              </w:rPr>
              <w:t xml:space="preserve">&lt;enter </w:t>
            </w:r>
            <w:proofErr w:type="spellStart"/>
            <w:r w:rsidRPr="00E5267C">
              <w:rPr>
                <w:highlight w:val="yellow"/>
                <w:lang w:val="en-US"/>
              </w:rPr>
              <w:t>organiser’s</w:t>
            </w:r>
            <w:proofErr w:type="spellEnd"/>
            <w:r w:rsidRPr="00E5267C">
              <w:rPr>
                <w:highlight w:val="yellow"/>
                <w:lang w:val="en-US"/>
              </w:rPr>
              <w:t xml:space="preserve"> mobile number here&gt;</w:t>
            </w:r>
          </w:p>
        </w:tc>
      </w:tr>
    </w:tbl>
    <w:p w14:paraId="0DD2D868" w14:textId="1CD1412D" w:rsidR="003E1EDE" w:rsidRDefault="003E1EDE" w:rsidP="003E1EDE">
      <w:pPr>
        <w:rPr>
          <w:lang w:val="en-US"/>
        </w:rPr>
      </w:pPr>
    </w:p>
    <w:p w14:paraId="22BE2946" w14:textId="62059A1E" w:rsidR="00EC1EF9" w:rsidRDefault="00EC1EF9" w:rsidP="00EC1EF9">
      <w:pPr>
        <w:pStyle w:val="Heading2"/>
        <w:rPr>
          <w:lang w:val="en-US"/>
        </w:rPr>
      </w:pPr>
      <w:r>
        <w:rPr>
          <w:lang w:val="en-US"/>
        </w:rPr>
        <w:t>What we will do</w:t>
      </w:r>
    </w:p>
    <w:tbl>
      <w:tblPr>
        <w:tblStyle w:val="TableGrid"/>
        <w:tblW w:w="0" w:type="auto"/>
        <w:tblLook w:val="04A0" w:firstRow="1" w:lastRow="0" w:firstColumn="1" w:lastColumn="0" w:noHBand="0" w:noVBand="1"/>
      </w:tblPr>
      <w:tblGrid>
        <w:gridCol w:w="3539"/>
        <w:gridCol w:w="5477"/>
      </w:tblGrid>
      <w:tr w:rsidR="003E1EDE" w:rsidRPr="003E1EDE" w14:paraId="4368D441" w14:textId="77777777" w:rsidTr="000B57BC">
        <w:trPr>
          <w:cantSplit/>
        </w:trPr>
        <w:tc>
          <w:tcPr>
            <w:tcW w:w="3539" w:type="dxa"/>
          </w:tcPr>
          <w:p w14:paraId="43434063" w14:textId="06374323" w:rsidR="003E1EDE" w:rsidRPr="003E1EDE" w:rsidRDefault="003E1EDE" w:rsidP="003E1EDE">
            <w:pPr>
              <w:rPr>
                <w:b/>
                <w:bCs/>
                <w:sz w:val="28"/>
                <w:szCs w:val="28"/>
                <w:lang w:val="en-US"/>
              </w:rPr>
            </w:pPr>
            <w:r w:rsidRPr="003E1EDE">
              <w:rPr>
                <w:b/>
                <w:bCs/>
                <w:sz w:val="28"/>
                <w:szCs w:val="28"/>
                <w:lang w:val="en-US"/>
              </w:rPr>
              <w:t>Requirement</w:t>
            </w:r>
          </w:p>
        </w:tc>
        <w:tc>
          <w:tcPr>
            <w:tcW w:w="5477" w:type="dxa"/>
          </w:tcPr>
          <w:p w14:paraId="0609DCD0" w14:textId="5885C9BA" w:rsidR="003E1EDE" w:rsidRPr="003E1EDE" w:rsidRDefault="003E1EDE" w:rsidP="003E1EDE">
            <w:pPr>
              <w:rPr>
                <w:b/>
                <w:bCs/>
                <w:sz w:val="28"/>
                <w:szCs w:val="28"/>
                <w:lang w:val="en-US"/>
              </w:rPr>
            </w:pPr>
            <w:r w:rsidRPr="003E1EDE">
              <w:rPr>
                <w:b/>
                <w:bCs/>
                <w:sz w:val="28"/>
                <w:szCs w:val="28"/>
                <w:lang w:val="en-US"/>
              </w:rPr>
              <w:t>What we will do</w:t>
            </w:r>
          </w:p>
        </w:tc>
      </w:tr>
      <w:tr w:rsidR="003E1EDE" w:rsidRPr="0047527F" w14:paraId="6CC18BBC" w14:textId="77777777" w:rsidTr="000B57BC">
        <w:trPr>
          <w:cantSplit/>
        </w:trPr>
        <w:tc>
          <w:tcPr>
            <w:tcW w:w="9016" w:type="dxa"/>
            <w:gridSpan w:val="2"/>
          </w:tcPr>
          <w:p w14:paraId="4B4D3A47" w14:textId="237DF968" w:rsidR="003E1EDE" w:rsidRPr="0047527F" w:rsidRDefault="003E1EDE" w:rsidP="00796A90">
            <w:pPr>
              <w:keepNext/>
              <w:rPr>
                <w:rFonts w:cstheme="minorHAnsi"/>
                <w:b/>
                <w:bCs/>
                <w:sz w:val="24"/>
                <w:szCs w:val="24"/>
                <w:lang w:val="en-US"/>
              </w:rPr>
            </w:pPr>
            <w:r w:rsidRPr="0047527F">
              <w:rPr>
                <w:rFonts w:cstheme="minorHAnsi"/>
                <w:b/>
                <w:bCs/>
                <w:sz w:val="24"/>
                <w:szCs w:val="24"/>
                <w:lang w:val="en-US"/>
              </w:rPr>
              <w:t>Wellbeing of staff and customers</w:t>
            </w:r>
          </w:p>
        </w:tc>
      </w:tr>
      <w:tr w:rsidR="003E1EDE" w:rsidRPr="003E1EDE" w14:paraId="7D370EF5" w14:textId="77777777" w:rsidTr="000B57BC">
        <w:trPr>
          <w:cantSplit/>
        </w:trPr>
        <w:tc>
          <w:tcPr>
            <w:tcW w:w="3539" w:type="dxa"/>
          </w:tcPr>
          <w:p w14:paraId="581A923F" w14:textId="66254284" w:rsidR="003E1EDE" w:rsidRPr="0047527F" w:rsidRDefault="003E1EDE" w:rsidP="003E1EDE">
            <w:pPr>
              <w:rPr>
                <w:rFonts w:cstheme="minorHAnsi"/>
                <w:sz w:val="20"/>
                <w:szCs w:val="20"/>
                <w:lang w:val="en-US"/>
              </w:rPr>
            </w:pPr>
            <w:r w:rsidRPr="0047527F">
              <w:rPr>
                <w:rFonts w:cstheme="minorHAnsi"/>
                <w:sz w:val="20"/>
                <w:szCs w:val="20"/>
                <w:lang w:val="en-US"/>
              </w:rPr>
              <w:t>Exclude staff, volunteers, parents/</w:t>
            </w:r>
            <w:proofErr w:type="spellStart"/>
            <w:r w:rsidRPr="0047527F">
              <w:rPr>
                <w:rFonts w:cstheme="minorHAnsi"/>
                <w:sz w:val="20"/>
                <w:szCs w:val="20"/>
                <w:lang w:val="en-US"/>
              </w:rPr>
              <w:t>carers</w:t>
            </w:r>
            <w:proofErr w:type="spellEnd"/>
            <w:r w:rsidRPr="0047527F">
              <w:rPr>
                <w:rFonts w:cstheme="minorHAnsi"/>
                <w:sz w:val="20"/>
                <w:szCs w:val="20"/>
                <w:lang w:val="en-US"/>
              </w:rPr>
              <w:t xml:space="preserve"> and participants who are unwell.</w:t>
            </w:r>
          </w:p>
        </w:tc>
        <w:tc>
          <w:tcPr>
            <w:tcW w:w="5477" w:type="dxa"/>
          </w:tcPr>
          <w:p w14:paraId="4013FB64" w14:textId="2F2FFEBF" w:rsidR="003E1EDE" w:rsidRDefault="00EC1EF9" w:rsidP="00EC1EF9">
            <w:pPr>
              <w:pStyle w:val="ListParagraph"/>
              <w:numPr>
                <w:ilvl w:val="0"/>
                <w:numId w:val="3"/>
              </w:numPr>
              <w:rPr>
                <w:rFonts w:ascii="Arial" w:hAnsi="Arial" w:cs="Arial"/>
              </w:rPr>
            </w:pPr>
            <w:r w:rsidRPr="00EC1EF9">
              <w:rPr>
                <w:rFonts w:ascii="Arial" w:hAnsi="Arial" w:cs="Arial"/>
              </w:rPr>
              <w:t>A</w:t>
            </w:r>
            <w:r w:rsidR="00796A90" w:rsidRPr="00EC1EF9">
              <w:rPr>
                <w:rFonts w:ascii="Arial" w:hAnsi="Arial" w:cs="Arial"/>
              </w:rPr>
              <w:t xml:space="preserve">ll volunteers, competitors and other </w:t>
            </w:r>
            <w:r w:rsidRPr="00EC1EF9">
              <w:rPr>
                <w:rFonts w:ascii="Arial" w:hAnsi="Arial" w:cs="Arial"/>
              </w:rPr>
              <w:t>attendees will be instructed not to attend</w:t>
            </w:r>
            <w:r>
              <w:rPr>
                <w:rFonts w:ascii="Arial" w:hAnsi="Arial" w:cs="Arial"/>
              </w:rPr>
              <w:t xml:space="preserve"> if they are unwell</w:t>
            </w:r>
            <w:r w:rsidRPr="00EC1EF9">
              <w:rPr>
                <w:rFonts w:ascii="Arial" w:hAnsi="Arial" w:cs="Arial"/>
              </w:rPr>
              <w:t xml:space="preserve">.  This will be done </w:t>
            </w:r>
            <w:r w:rsidR="00796A90" w:rsidRPr="00EC1EF9">
              <w:rPr>
                <w:rFonts w:ascii="Arial" w:hAnsi="Arial" w:cs="Arial"/>
              </w:rPr>
              <w:t xml:space="preserve">via the </w:t>
            </w:r>
            <w:r w:rsidRPr="00EC1EF9">
              <w:rPr>
                <w:rFonts w:ascii="Arial" w:hAnsi="Arial" w:cs="Arial"/>
              </w:rPr>
              <w:t xml:space="preserve">event instructions on Eventor, as well as </w:t>
            </w:r>
            <w:r w:rsidR="00EB32D4">
              <w:rPr>
                <w:rFonts w:ascii="Arial" w:hAnsi="Arial" w:cs="Arial"/>
              </w:rPr>
              <w:t>on</w:t>
            </w:r>
            <w:r w:rsidRPr="00EC1EF9">
              <w:rPr>
                <w:rFonts w:ascii="Arial" w:hAnsi="Arial" w:cs="Arial"/>
              </w:rPr>
              <w:t xml:space="preserve"> signs at all likely arrival points </w:t>
            </w:r>
            <w:r w:rsidR="00EB32D4">
              <w:rPr>
                <w:rFonts w:ascii="Arial" w:hAnsi="Arial" w:cs="Arial"/>
              </w:rPr>
              <w:t>to</w:t>
            </w:r>
            <w:r w:rsidRPr="00EC1EF9">
              <w:rPr>
                <w:rFonts w:ascii="Arial" w:hAnsi="Arial" w:cs="Arial"/>
              </w:rPr>
              <w:t xml:space="preserve"> the Assembly Area.</w:t>
            </w:r>
          </w:p>
          <w:p w14:paraId="73AA38EA" w14:textId="0839AC83" w:rsidR="00EC1EF9" w:rsidRPr="00EC1EF9" w:rsidRDefault="00EC1EF9" w:rsidP="00EC1EF9">
            <w:pPr>
              <w:pStyle w:val="ListParagraph"/>
              <w:numPr>
                <w:ilvl w:val="0"/>
                <w:numId w:val="3"/>
              </w:numPr>
              <w:rPr>
                <w:rFonts w:ascii="Arial" w:hAnsi="Arial" w:cs="Arial"/>
              </w:rPr>
            </w:pPr>
            <w:r>
              <w:rPr>
                <w:rFonts w:ascii="Arial" w:hAnsi="Arial" w:cs="Arial"/>
              </w:rPr>
              <w:t>Volunteers who are observing QR code check-ins and vaccination status will be on the lookout for anyone who appears unwell and will ask any such person to leave.</w:t>
            </w:r>
          </w:p>
          <w:p w14:paraId="0E696AE8" w14:textId="166CAAD3" w:rsidR="00EC1EF9" w:rsidRPr="00EC1EF9" w:rsidRDefault="00EC1EF9" w:rsidP="00EC1EF9">
            <w:pPr>
              <w:pStyle w:val="ListParagraph"/>
              <w:numPr>
                <w:ilvl w:val="0"/>
                <w:numId w:val="3"/>
              </w:numPr>
              <w:rPr>
                <w:rFonts w:ascii="Arial" w:hAnsi="Arial" w:cs="Arial"/>
              </w:rPr>
            </w:pPr>
            <w:r w:rsidRPr="00EC1EF9">
              <w:rPr>
                <w:rFonts w:ascii="Arial" w:hAnsi="Arial" w:cs="Arial"/>
              </w:rPr>
              <w:t xml:space="preserve">Participants who have </w:t>
            </w:r>
            <w:r w:rsidR="00195755">
              <w:rPr>
                <w:rFonts w:ascii="Arial" w:hAnsi="Arial" w:cs="Arial"/>
              </w:rPr>
              <w:t>pre-</w:t>
            </w:r>
            <w:r w:rsidRPr="00EC1EF9">
              <w:rPr>
                <w:rFonts w:ascii="Arial" w:hAnsi="Arial" w:cs="Arial"/>
              </w:rPr>
              <w:t>paid a</w:t>
            </w:r>
            <w:r w:rsidR="00195755">
              <w:rPr>
                <w:rFonts w:ascii="Arial" w:hAnsi="Arial" w:cs="Arial"/>
              </w:rPr>
              <w:t>n</w:t>
            </w:r>
            <w:r w:rsidRPr="00EC1EF9">
              <w:rPr>
                <w:rFonts w:ascii="Arial" w:hAnsi="Arial" w:cs="Arial"/>
              </w:rPr>
              <w:t xml:space="preserve"> entry fee</w:t>
            </w:r>
            <w:r>
              <w:rPr>
                <w:rFonts w:ascii="Arial" w:hAnsi="Arial" w:cs="Arial"/>
              </w:rPr>
              <w:t xml:space="preserve"> and who cannot attend </w:t>
            </w:r>
            <w:r w:rsidR="00195755">
              <w:rPr>
                <w:rFonts w:ascii="Arial" w:hAnsi="Arial" w:cs="Arial"/>
              </w:rPr>
              <w:t>due to</w:t>
            </w:r>
            <w:r>
              <w:rPr>
                <w:rFonts w:ascii="Arial" w:hAnsi="Arial" w:cs="Arial"/>
              </w:rPr>
              <w:t xml:space="preserve"> genuine COVID-related concerns will be offered a full refund.</w:t>
            </w:r>
          </w:p>
        </w:tc>
      </w:tr>
      <w:tr w:rsidR="003E1EDE" w:rsidRPr="003E1EDE" w14:paraId="53A535A4" w14:textId="77777777" w:rsidTr="000B57BC">
        <w:trPr>
          <w:cantSplit/>
        </w:trPr>
        <w:tc>
          <w:tcPr>
            <w:tcW w:w="3539" w:type="dxa"/>
          </w:tcPr>
          <w:p w14:paraId="4445D48D" w14:textId="62526552" w:rsidR="003E1EDE" w:rsidRPr="0047527F" w:rsidRDefault="003E1EDE" w:rsidP="003E1EDE">
            <w:pPr>
              <w:rPr>
                <w:rFonts w:cstheme="minorHAnsi"/>
                <w:sz w:val="20"/>
                <w:szCs w:val="20"/>
                <w:lang w:val="en-US"/>
              </w:rPr>
            </w:pPr>
            <w:r w:rsidRPr="0047527F">
              <w:rPr>
                <w:rFonts w:cstheme="minorHAnsi"/>
                <w:sz w:val="20"/>
                <w:szCs w:val="20"/>
                <w:lang w:val="en-US"/>
              </w:rPr>
              <w:t>Provide staff with information and training on COVID-19, including COVID-19 vaccination, when to get tested, physical distancing, wearing masks and cleaning.</w:t>
            </w:r>
          </w:p>
        </w:tc>
        <w:tc>
          <w:tcPr>
            <w:tcW w:w="5477" w:type="dxa"/>
          </w:tcPr>
          <w:p w14:paraId="1F0B41A3" w14:textId="7C9D2B3F" w:rsidR="003E1EDE" w:rsidRPr="00DF56D8" w:rsidRDefault="00DF56D8" w:rsidP="00DF56D8">
            <w:pPr>
              <w:pStyle w:val="ListParagraph"/>
              <w:numPr>
                <w:ilvl w:val="0"/>
                <w:numId w:val="3"/>
              </w:numPr>
              <w:rPr>
                <w:rFonts w:ascii="Arial" w:hAnsi="Arial" w:cs="Arial"/>
              </w:rPr>
            </w:pPr>
            <w:r w:rsidRPr="00DF56D8">
              <w:rPr>
                <w:rFonts w:ascii="Arial" w:hAnsi="Arial" w:cs="Arial"/>
              </w:rPr>
              <w:t>The organiser will ensure that all relevant volunteers understand the COVID-related expectations attached to their role.</w:t>
            </w:r>
          </w:p>
          <w:p w14:paraId="122BDC55" w14:textId="77777777" w:rsidR="00DF56D8" w:rsidRPr="00DF56D8" w:rsidRDefault="00DF56D8" w:rsidP="00DF56D8">
            <w:pPr>
              <w:pStyle w:val="ListParagraph"/>
              <w:numPr>
                <w:ilvl w:val="0"/>
                <w:numId w:val="3"/>
              </w:numPr>
              <w:rPr>
                <w:rFonts w:ascii="Arial" w:hAnsi="Arial" w:cs="Arial"/>
              </w:rPr>
            </w:pPr>
            <w:r w:rsidRPr="00DF56D8">
              <w:rPr>
                <w:rFonts w:ascii="Arial" w:hAnsi="Arial" w:cs="Arial"/>
              </w:rPr>
              <w:t xml:space="preserve">Officials will be instructed to wear masks when they cannot physically distance, </w:t>
            </w:r>
            <w:proofErr w:type="spellStart"/>
            <w:r w:rsidRPr="00DF56D8">
              <w:rPr>
                <w:rFonts w:ascii="Arial" w:hAnsi="Arial" w:cs="Arial"/>
              </w:rPr>
              <w:t>eg</w:t>
            </w:r>
            <w:proofErr w:type="spellEnd"/>
            <w:r w:rsidRPr="00DF56D8">
              <w:rPr>
                <w:rFonts w:ascii="Arial" w:hAnsi="Arial" w:cs="Arial"/>
              </w:rPr>
              <w:t xml:space="preserve"> when providing first aid, giving map reading instruction, etc.</w:t>
            </w:r>
          </w:p>
          <w:p w14:paraId="45F7EF54" w14:textId="24A5F933" w:rsidR="00DF56D8" w:rsidRPr="00DF56D8" w:rsidRDefault="00DF56D8" w:rsidP="00DF56D8">
            <w:pPr>
              <w:pStyle w:val="ListParagraph"/>
              <w:numPr>
                <w:ilvl w:val="0"/>
                <w:numId w:val="3"/>
              </w:numPr>
              <w:rPr>
                <w:rFonts w:ascii="Arial" w:hAnsi="Arial" w:cs="Arial"/>
              </w:rPr>
            </w:pPr>
            <w:r w:rsidRPr="004B0469">
              <w:rPr>
                <w:rFonts w:ascii="Arial" w:hAnsi="Arial" w:cs="Arial"/>
              </w:rPr>
              <w:t xml:space="preserve">First aid boxes will </w:t>
            </w:r>
            <w:r w:rsidR="004B0469" w:rsidRPr="004B0469">
              <w:rPr>
                <w:rFonts w:ascii="Arial" w:hAnsi="Arial" w:cs="Arial"/>
              </w:rPr>
              <w:t>include</w:t>
            </w:r>
            <w:r w:rsidRPr="004B0469">
              <w:rPr>
                <w:rFonts w:ascii="Arial" w:hAnsi="Arial" w:cs="Arial"/>
              </w:rPr>
              <w:t xml:space="preserve"> both examination gloves and masks</w:t>
            </w:r>
            <w:r w:rsidRPr="00DF56D8">
              <w:rPr>
                <w:rFonts w:ascii="Arial" w:hAnsi="Arial" w:cs="Arial"/>
              </w:rPr>
              <w:t>.</w:t>
            </w:r>
          </w:p>
        </w:tc>
      </w:tr>
      <w:tr w:rsidR="003E1EDE" w:rsidRPr="003E1EDE" w14:paraId="017A4F46" w14:textId="77777777" w:rsidTr="000B57BC">
        <w:trPr>
          <w:cantSplit/>
        </w:trPr>
        <w:tc>
          <w:tcPr>
            <w:tcW w:w="3539" w:type="dxa"/>
          </w:tcPr>
          <w:p w14:paraId="0407C367" w14:textId="76BD053D" w:rsidR="003E1EDE" w:rsidRPr="0047527F" w:rsidRDefault="003E1EDE" w:rsidP="003E1EDE">
            <w:pPr>
              <w:rPr>
                <w:rFonts w:cstheme="minorHAnsi"/>
                <w:sz w:val="20"/>
                <w:szCs w:val="20"/>
                <w:lang w:val="en-US"/>
              </w:rPr>
            </w:pPr>
            <w:r w:rsidRPr="0047527F">
              <w:rPr>
                <w:rFonts w:cstheme="minorHAnsi"/>
                <w:sz w:val="20"/>
                <w:szCs w:val="20"/>
                <w:lang w:val="en-US"/>
              </w:rPr>
              <w:t>Display conditions of entry including requirements to stay away if unwell, COVID-19 vaccination and record keeping.</w:t>
            </w:r>
          </w:p>
        </w:tc>
        <w:tc>
          <w:tcPr>
            <w:tcW w:w="5477" w:type="dxa"/>
          </w:tcPr>
          <w:p w14:paraId="682A23E8" w14:textId="65C83200" w:rsidR="00EB32D4" w:rsidRDefault="00EB32D4" w:rsidP="00EB32D4">
            <w:pPr>
              <w:pStyle w:val="ListParagraph"/>
              <w:numPr>
                <w:ilvl w:val="0"/>
                <w:numId w:val="4"/>
              </w:numPr>
              <w:rPr>
                <w:rFonts w:ascii="Arial" w:hAnsi="Arial" w:cs="Arial"/>
              </w:rPr>
            </w:pPr>
            <w:r w:rsidRPr="00EB32D4">
              <w:rPr>
                <w:rFonts w:ascii="Arial" w:hAnsi="Arial" w:cs="Arial"/>
              </w:rPr>
              <w:t xml:space="preserve">Conditions of entry will be clearly stated in the event instructions on Eventor as well as on signs at all likely arrival points </w:t>
            </w:r>
            <w:r>
              <w:rPr>
                <w:rFonts w:ascii="Arial" w:hAnsi="Arial" w:cs="Arial"/>
              </w:rPr>
              <w:t>to</w:t>
            </w:r>
            <w:r w:rsidRPr="00EB32D4">
              <w:rPr>
                <w:rFonts w:ascii="Arial" w:hAnsi="Arial" w:cs="Arial"/>
              </w:rPr>
              <w:t xml:space="preserve"> the Assembly Area.</w:t>
            </w:r>
            <w:r>
              <w:rPr>
                <w:rFonts w:ascii="Arial" w:hAnsi="Arial" w:cs="Arial"/>
              </w:rPr>
              <w:t xml:space="preserve">  These conditions will include:</w:t>
            </w:r>
          </w:p>
          <w:p w14:paraId="0B002D0F" w14:textId="77777777" w:rsidR="00EB32D4" w:rsidRDefault="00EB32D4" w:rsidP="00EB32D4">
            <w:pPr>
              <w:pStyle w:val="ListParagraph"/>
              <w:numPr>
                <w:ilvl w:val="1"/>
                <w:numId w:val="4"/>
              </w:numPr>
              <w:rPr>
                <w:rFonts w:ascii="Arial" w:hAnsi="Arial" w:cs="Arial"/>
              </w:rPr>
            </w:pPr>
            <w:r>
              <w:rPr>
                <w:rFonts w:ascii="Arial" w:hAnsi="Arial" w:cs="Arial"/>
              </w:rPr>
              <w:t>Stay away if unwell</w:t>
            </w:r>
          </w:p>
          <w:p w14:paraId="450943B6" w14:textId="77777777" w:rsidR="00EB32D4" w:rsidRDefault="00EB32D4" w:rsidP="00EB32D4">
            <w:pPr>
              <w:pStyle w:val="ListParagraph"/>
              <w:numPr>
                <w:ilvl w:val="1"/>
                <w:numId w:val="4"/>
              </w:numPr>
              <w:rPr>
                <w:rFonts w:ascii="Arial" w:hAnsi="Arial" w:cs="Arial"/>
              </w:rPr>
            </w:pPr>
            <w:r>
              <w:rPr>
                <w:rFonts w:ascii="Arial" w:hAnsi="Arial" w:cs="Arial"/>
              </w:rPr>
              <w:t>Be prepared to check in using QR code</w:t>
            </w:r>
          </w:p>
          <w:p w14:paraId="1D642A39" w14:textId="77777777" w:rsidR="00EB32D4" w:rsidRDefault="00EB32D4" w:rsidP="00EB32D4">
            <w:pPr>
              <w:pStyle w:val="ListParagraph"/>
              <w:numPr>
                <w:ilvl w:val="1"/>
                <w:numId w:val="4"/>
              </w:numPr>
              <w:rPr>
                <w:rFonts w:ascii="Arial" w:hAnsi="Arial" w:cs="Arial"/>
              </w:rPr>
            </w:pPr>
            <w:r>
              <w:rPr>
                <w:rFonts w:ascii="Arial" w:hAnsi="Arial" w:cs="Arial"/>
              </w:rPr>
              <w:t>Be prepared to show proof of COVID vaccination status</w:t>
            </w:r>
          </w:p>
          <w:p w14:paraId="38DFEC55" w14:textId="7497F79C" w:rsidR="00EB32D4" w:rsidRPr="00EB32D4" w:rsidRDefault="00EB32D4" w:rsidP="00EB32D4">
            <w:pPr>
              <w:pStyle w:val="ListParagraph"/>
              <w:numPr>
                <w:ilvl w:val="1"/>
                <w:numId w:val="4"/>
              </w:numPr>
              <w:rPr>
                <w:rFonts w:ascii="Arial" w:hAnsi="Arial" w:cs="Arial"/>
              </w:rPr>
            </w:pPr>
            <w:r>
              <w:rPr>
                <w:rFonts w:ascii="Arial" w:hAnsi="Arial" w:cs="Arial"/>
              </w:rPr>
              <w:t>Be aware that attendance records may be made available to NSW Health if required for contact tracing purposes</w:t>
            </w:r>
          </w:p>
        </w:tc>
      </w:tr>
      <w:tr w:rsidR="003E1EDE" w:rsidRPr="003E1EDE" w14:paraId="24223B55" w14:textId="77777777" w:rsidTr="000B57BC">
        <w:trPr>
          <w:cantSplit/>
        </w:trPr>
        <w:tc>
          <w:tcPr>
            <w:tcW w:w="3539" w:type="dxa"/>
          </w:tcPr>
          <w:p w14:paraId="4C3FF477" w14:textId="5BF7353C" w:rsidR="003E1EDE" w:rsidRPr="0047527F" w:rsidRDefault="003E1EDE" w:rsidP="003E1EDE">
            <w:pPr>
              <w:rPr>
                <w:rFonts w:cstheme="minorHAnsi"/>
                <w:sz w:val="20"/>
                <w:szCs w:val="20"/>
                <w:lang w:val="en-US"/>
              </w:rPr>
            </w:pPr>
            <w:r w:rsidRPr="0047527F">
              <w:rPr>
                <w:rFonts w:cstheme="minorHAnsi"/>
                <w:sz w:val="20"/>
                <w:szCs w:val="20"/>
                <w:lang w:val="en-US"/>
              </w:rPr>
              <w:lastRenderedPageBreak/>
              <w:t xml:space="preserve">Take reasonable steps to ensure all people aged 16 and over on the premises are fully vaccinated or have a medical exemption (including staff, volunteers, attendees and contractors). For example, ensure posters outlining vaccination requirements are clearly visible; remind players, officials, volunteers and spectators of vaccination requirements in marketing and communications materials; check vaccination status upon arrival and only accept valid forms of evidence of vaccination; train staff and volunteers on ways to check proof of COVID-19 vaccination status. Guidance for </w:t>
            </w:r>
            <w:proofErr w:type="spellStart"/>
            <w:r w:rsidRPr="0047527F">
              <w:rPr>
                <w:rFonts w:cstheme="minorHAnsi"/>
                <w:sz w:val="20"/>
                <w:szCs w:val="20"/>
                <w:lang w:val="en-US"/>
              </w:rPr>
              <w:t>organisations</w:t>
            </w:r>
            <w:proofErr w:type="spellEnd"/>
            <w:r w:rsidRPr="0047527F">
              <w:rPr>
                <w:rFonts w:cstheme="minorHAnsi"/>
                <w:sz w:val="20"/>
                <w:szCs w:val="20"/>
                <w:lang w:val="en-US"/>
              </w:rPr>
              <w:t xml:space="preserve"> is available at: </w:t>
            </w:r>
            <w:hyperlink r:id="rId7" w:tgtFrame="_blank" w:history="1">
              <w:r w:rsidRPr="0047527F">
                <w:rPr>
                  <w:rFonts w:cstheme="minorHAnsi"/>
                  <w:sz w:val="20"/>
                  <w:szCs w:val="20"/>
                  <w:lang w:val="en-US"/>
                </w:rPr>
                <w:t>https://www.nsw.gov.au/covid-19/businesses-and-employment/covid-safe-business/vaccination-compliance-for-businesses</w:t>
              </w:r>
            </w:hyperlink>
            <w:r w:rsidR="000B57BC">
              <w:rPr>
                <w:rFonts w:cstheme="minorHAnsi"/>
                <w:sz w:val="20"/>
                <w:szCs w:val="20"/>
                <w:lang w:val="en-US"/>
              </w:rPr>
              <w:t>.</w:t>
            </w:r>
          </w:p>
        </w:tc>
        <w:tc>
          <w:tcPr>
            <w:tcW w:w="5477" w:type="dxa"/>
          </w:tcPr>
          <w:p w14:paraId="590A7884" w14:textId="697CD9B3" w:rsidR="000A68D5" w:rsidRDefault="000A68D5" w:rsidP="000A68D5">
            <w:pPr>
              <w:pStyle w:val="ListParagraph"/>
              <w:numPr>
                <w:ilvl w:val="0"/>
                <w:numId w:val="4"/>
              </w:numPr>
              <w:rPr>
                <w:rFonts w:ascii="Arial" w:hAnsi="Arial" w:cs="Arial"/>
              </w:rPr>
            </w:pPr>
            <w:r>
              <w:rPr>
                <w:rFonts w:ascii="Arial" w:hAnsi="Arial" w:cs="Arial"/>
              </w:rPr>
              <w:t xml:space="preserve">The requirement to be fully vaccinated (or to have a valid exemption) will be communicated to attendees via the event </w:t>
            </w:r>
            <w:r w:rsidRPr="00EB32D4">
              <w:rPr>
                <w:rFonts w:ascii="Arial" w:hAnsi="Arial" w:cs="Arial"/>
              </w:rPr>
              <w:t xml:space="preserve">instructions on Eventor as well as on signs at all likely arrival points </w:t>
            </w:r>
            <w:r>
              <w:rPr>
                <w:rFonts w:ascii="Arial" w:hAnsi="Arial" w:cs="Arial"/>
              </w:rPr>
              <w:t>to</w:t>
            </w:r>
            <w:r w:rsidRPr="00EB32D4">
              <w:rPr>
                <w:rFonts w:ascii="Arial" w:hAnsi="Arial" w:cs="Arial"/>
              </w:rPr>
              <w:t xml:space="preserve"> the Assembly Area.</w:t>
            </w:r>
            <w:r>
              <w:rPr>
                <w:rFonts w:ascii="Arial" w:hAnsi="Arial" w:cs="Arial"/>
              </w:rPr>
              <w:t xml:space="preserve">  </w:t>
            </w:r>
          </w:p>
          <w:p w14:paraId="4C92505F" w14:textId="28EF95C1" w:rsidR="003E1EDE" w:rsidRPr="000A68D5" w:rsidRDefault="00641947" w:rsidP="00796A90">
            <w:pPr>
              <w:pStyle w:val="ListParagraph"/>
              <w:numPr>
                <w:ilvl w:val="0"/>
                <w:numId w:val="4"/>
              </w:numPr>
              <w:rPr>
                <w:rFonts w:ascii="Arial" w:hAnsi="Arial" w:cs="Arial"/>
              </w:rPr>
            </w:pPr>
            <w:r>
              <w:rPr>
                <w:rFonts w:ascii="Arial" w:hAnsi="Arial" w:cs="Arial"/>
              </w:rPr>
              <w:t>The vaccination status of a</w:t>
            </w:r>
            <w:r w:rsidR="000A68D5" w:rsidRPr="000A68D5">
              <w:rPr>
                <w:rFonts w:ascii="Arial" w:hAnsi="Arial" w:cs="Arial"/>
              </w:rPr>
              <w:t xml:space="preserve">ll attendees </w:t>
            </w:r>
            <w:r>
              <w:rPr>
                <w:rFonts w:ascii="Arial" w:hAnsi="Arial" w:cs="Arial"/>
              </w:rPr>
              <w:t xml:space="preserve">(16 years and over) </w:t>
            </w:r>
            <w:r w:rsidR="000A68D5" w:rsidRPr="000A68D5">
              <w:rPr>
                <w:rFonts w:ascii="Arial" w:hAnsi="Arial" w:cs="Arial"/>
              </w:rPr>
              <w:t xml:space="preserve">vaccination status will be checked on arrival by an allocated </w:t>
            </w:r>
            <w:r w:rsidR="00DF56D8">
              <w:rPr>
                <w:rFonts w:ascii="Arial" w:hAnsi="Arial" w:cs="Arial"/>
              </w:rPr>
              <w:t>volunteer</w:t>
            </w:r>
            <w:r w:rsidR="000A68D5" w:rsidRPr="000A68D5">
              <w:rPr>
                <w:rFonts w:ascii="Arial" w:hAnsi="Arial" w:cs="Arial"/>
              </w:rPr>
              <w:t>.  The organiser will ensure prior to the start of the event that all such officials are aware of the acceptable forms of evidence.</w:t>
            </w:r>
          </w:p>
        </w:tc>
      </w:tr>
      <w:tr w:rsidR="003E1EDE" w:rsidRPr="0047527F" w14:paraId="28740422" w14:textId="77777777" w:rsidTr="000B57BC">
        <w:trPr>
          <w:cantSplit/>
        </w:trPr>
        <w:tc>
          <w:tcPr>
            <w:tcW w:w="9016" w:type="dxa"/>
            <w:gridSpan w:val="2"/>
          </w:tcPr>
          <w:p w14:paraId="671EECEC" w14:textId="62FC1260" w:rsidR="003E1EDE" w:rsidRPr="0047527F" w:rsidRDefault="003E1EDE" w:rsidP="00796A90">
            <w:pPr>
              <w:keepNext/>
              <w:rPr>
                <w:rFonts w:cstheme="minorHAnsi"/>
                <w:b/>
                <w:bCs/>
                <w:sz w:val="24"/>
                <w:szCs w:val="24"/>
                <w:lang w:val="en-US"/>
              </w:rPr>
            </w:pPr>
            <w:r w:rsidRPr="0047527F">
              <w:rPr>
                <w:rFonts w:cstheme="minorHAnsi"/>
                <w:b/>
                <w:bCs/>
                <w:sz w:val="24"/>
                <w:szCs w:val="24"/>
                <w:lang w:val="en-US"/>
              </w:rPr>
              <w:t>Physical distancing</w:t>
            </w:r>
          </w:p>
        </w:tc>
      </w:tr>
      <w:tr w:rsidR="003E1EDE" w:rsidRPr="003E1EDE" w14:paraId="35C61249" w14:textId="77777777" w:rsidTr="000B57BC">
        <w:trPr>
          <w:cantSplit/>
        </w:trPr>
        <w:tc>
          <w:tcPr>
            <w:tcW w:w="3539" w:type="dxa"/>
          </w:tcPr>
          <w:p w14:paraId="05CF637F" w14:textId="15658182" w:rsidR="003E1EDE" w:rsidRPr="0047527F" w:rsidRDefault="003E1EDE" w:rsidP="0047527F">
            <w:pPr>
              <w:rPr>
                <w:rFonts w:cstheme="minorHAnsi"/>
                <w:sz w:val="20"/>
                <w:szCs w:val="20"/>
                <w:lang w:val="en-US"/>
              </w:rPr>
            </w:pPr>
            <w:r w:rsidRPr="0047527F">
              <w:rPr>
                <w:rFonts w:cstheme="minorHAnsi"/>
                <w:sz w:val="20"/>
                <w:szCs w:val="20"/>
                <w:lang w:val="en-US"/>
              </w:rPr>
              <w:t xml:space="preserve">Capacity at an outdoor community sporting event must not exceed the lesser of 1 person per 2 square </w:t>
            </w:r>
            <w:proofErr w:type="spellStart"/>
            <w:r w:rsidRPr="0047527F">
              <w:rPr>
                <w:rFonts w:cstheme="minorHAnsi"/>
                <w:sz w:val="20"/>
                <w:szCs w:val="20"/>
                <w:lang w:val="en-US"/>
              </w:rPr>
              <w:t>metres</w:t>
            </w:r>
            <w:proofErr w:type="spellEnd"/>
            <w:r w:rsidRPr="0047527F">
              <w:rPr>
                <w:rFonts w:cstheme="minorHAnsi"/>
                <w:sz w:val="20"/>
                <w:szCs w:val="20"/>
                <w:lang w:val="en-US"/>
              </w:rPr>
              <w:t xml:space="preserve"> of space of the premises in which the activity is conducted, or 1000 persons.</w:t>
            </w:r>
          </w:p>
        </w:tc>
        <w:tc>
          <w:tcPr>
            <w:tcW w:w="5477" w:type="dxa"/>
          </w:tcPr>
          <w:p w14:paraId="7D78ADF5" w14:textId="00479AC8" w:rsidR="00765D6D" w:rsidRPr="00765D6D" w:rsidRDefault="00765D6D" w:rsidP="00765D6D">
            <w:pPr>
              <w:pStyle w:val="ListParagraph"/>
              <w:numPr>
                <w:ilvl w:val="0"/>
                <w:numId w:val="5"/>
              </w:numPr>
              <w:rPr>
                <w:rFonts w:ascii="Arial" w:hAnsi="Arial" w:cs="Arial"/>
              </w:rPr>
            </w:pPr>
            <w:r w:rsidRPr="00765D6D">
              <w:rPr>
                <w:rFonts w:ascii="Arial" w:hAnsi="Arial" w:cs="Arial"/>
              </w:rPr>
              <w:t>The assembly area will be outdoors in parkland or a forest setting wi</w:t>
            </w:r>
            <w:r w:rsidR="00DF56D8">
              <w:rPr>
                <w:rFonts w:ascii="Arial" w:hAnsi="Arial" w:cs="Arial"/>
              </w:rPr>
              <w:t>th</w:t>
            </w:r>
            <w:r w:rsidRPr="00765D6D">
              <w:rPr>
                <w:rFonts w:ascii="Arial" w:hAnsi="Arial" w:cs="Arial"/>
              </w:rPr>
              <w:t xml:space="preserve"> at least enough space for 2 sq meters </w:t>
            </w:r>
            <w:r w:rsidR="002939E9">
              <w:rPr>
                <w:rFonts w:ascii="Arial" w:hAnsi="Arial" w:cs="Arial"/>
              </w:rPr>
              <w:t>per person</w:t>
            </w:r>
            <w:r w:rsidRPr="00765D6D">
              <w:rPr>
                <w:rFonts w:ascii="Arial" w:hAnsi="Arial" w:cs="Arial"/>
              </w:rPr>
              <w:t xml:space="preserve"> for the largest potential number of participants.</w:t>
            </w:r>
          </w:p>
          <w:p w14:paraId="0028BC22" w14:textId="0CA63527" w:rsidR="003E1EDE" w:rsidRPr="0089284F" w:rsidRDefault="00765D6D" w:rsidP="0089284F">
            <w:pPr>
              <w:pStyle w:val="ListParagraph"/>
              <w:numPr>
                <w:ilvl w:val="0"/>
                <w:numId w:val="5"/>
              </w:numPr>
              <w:rPr>
                <w:rFonts w:ascii="Arial" w:hAnsi="Arial" w:cs="Arial"/>
              </w:rPr>
            </w:pPr>
            <w:r w:rsidRPr="004F26C4">
              <w:rPr>
                <w:rFonts w:ascii="Arial" w:hAnsi="Arial" w:cs="Arial"/>
              </w:rPr>
              <w:t xml:space="preserve">There will be no </w:t>
            </w:r>
            <w:r w:rsidR="004F26C4" w:rsidRPr="004F26C4">
              <w:rPr>
                <w:rFonts w:ascii="Arial" w:hAnsi="Arial" w:cs="Arial"/>
              </w:rPr>
              <w:t xml:space="preserve">accessible </w:t>
            </w:r>
            <w:r w:rsidR="00641947">
              <w:rPr>
                <w:rFonts w:ascii="Arial" w:hAnsi="Arial" w:cs="Arial"/>
              </w:rPr>
              <w:t>indoor</w:t>
            </w:r>
            <w:r w:rsidRPr="004F26C4">
              <w:rPr>
                <w:rFonts w:ascii="Arial" w:hAnsi="Arial" w:cs="Arial"/>
              </w:rPr>
              <w:t xml:space="preserve"> areas other than toilets.</w:t>
            </w:r>
          </w:p>
        </w:tc>
      </w:tr>
      <w:tr w:rsidR="003E1EDE" w:rsidRPr="003E1EDE" w14:paraId="2C044856" w14:textId="77777777" w:rsidTr="000B57BC">
        <w:trPr>
          <w:cantSplit/>
        </w:trPr>
        <w:tc>
          <w:tcPr>
            <w:tcW w:w="3539" w:type="dxa"/>
          </w:tcPr>
          <w:p w14:paraId="2F075732" w14:textId="77777777" w:rsidR="003E1EDE" w:rsidRPr="003E1EDE" w:rsidRDefault="003E1EDE" w:rsidP="0047527F">
            <w:pPr>
              <w:rPr>
                <w:rFonts w:cstheme="minorHAnsi"/>
                <w:sz w:val="20"/>
                <w:szCs w:val="20"/>
                <w:lang w:val="en-US"/>
              </w:rPr>
            </w:pPr>
            <w:r w:rsidRPr="003E1EDE">
              <w:rPr>
                <w:rFonts w:cstheme="minorHAnsi"/>
                <w:sz w:val="20"/>
                <w:szCs w:val="20"/>
                <w:lang w:val="en-US"/>
              </w:rPr>
              <w:t>Ensure 1.5m physical distancing where possible, including:</w:t>
            </w:r>
          </w:p>
          <w:p w14:paraId="47A8EA16" w14:textId="77777777" w:rsidR="003E1EDE" w:rsidRPr="00796A90" w:rsidRDefault="003E1EDE" w:rsidP="00796A90">
            <w:pPr>
              <w:pStyle w:val="ListParagraph"/>
              <w:numPr>
                <w:ilvl w:val="0"/>
                <w:numId w:val="2"/>
              </w:numPr>
              <w:rPr>
                <w:rFonts w:cstheme="minorHAnsi"/>
                <w:sz w:val="20"/>
                <w:szCs w:val="20"/>
                <w:lang w:val="en-US"/>
              </w:rPr>
            </w:pPr>
            <w:r w:rsidRPr="00796A90">
              <w:rPr>
                <w:rFonts w:cstheme="minorHAnsi"/>
                <w:sz w:val="20"/>
                <w:szCs w:val="20"/>
                <w:lang w:val="en-US"/>
              </w:rPr>
              <w:t>at points of mixing or queuing</w:t>
            </w:r>
          </w:p>
          <w:p w14:paraId="36292E6D" w14:textId="77777777" w:rsidR="003E1EDE" w:rsidRPr="00796A90" w:rsidRDefault="003E1EDE" w:rsidP="00796A90">
            <w:pPr>
              <w:pStyle w:val="ListParagraph"/>
              <w:numPr>
                <w:ilvl w:val="0"/>
                <w:numId w:val="2"/>
              </w:numPr>
              <w:rPr>
                <w:rFonts w:cstheme="minorHAnsi"/>
                <w:sz w:val="20"/>
                <w:szCs w:val="20"/>
                <w:lang w:val="en-US"/>
              </w:rPr>
            </w:pPr>
            <w:r w:rsidRPr="00796A90">
              <w:rPr>
                <w:rFonts w:cstheme="minorHAnsi"/>
                <w:sz w:val="20"/>
                <w:szCs w:val="20"/>
                <w:lang w:val="en-US"/>
              </w:rPr>
              <w:t>between seated groups</w:t>
            </w:r>
          </w:p>
          <w:p w14:paraId="2FF9A29C" w14:textId="517A1D29" w:rsidR="003E1EDE" w:rsidRPr="00796A90" w:rsidRDefault="003E1EDE" w:rsidP="00796A90">
            <w:pPr>
              <w:pStyle w:val="ListParagraph"/>
              <w:numPr>
                <w:ilvl w:val="0"/>
                <w:numId w:val="2"/>
              </w:numPr>
              <w:rPr>
                <w:rFonts w:cstheme="minorHAnsi"/>
                <w:sz w:val="20"/>
                <w:szCs w:val="20"/>
                <w:lang w:val="en-US"/>
              </w:rPr>
            </w:pPr>
            <w:r w:rsidRPr="00796A90">
              <w:rPr>
                <w:rFonts w:cstheme="minorHAnsi"/>
                <w:sz w:val="20"/>
                <w:szCs w:val="20"/>
                <w:lang w:val="en-US"/>
              </w:rPr>
              <w:t>between staff / volunteers.</w:t>
            </w:r>
          </w:p>
        </w:tc>
        <w:tc>
          <w:tcPr>
            <w:tcW w:w="5477" w:type="dxa"/>
          </w:tcPr>
          <w:p w14:paraId="4880F97B" w14:textId="6992BB9A" w:rsidR="00891237" w:rsidRPr="00891237" w:rsidRDefault="00891237" w:rsidP="00891237">
            <w:pPr>
              <w:pStyle w:val="ListParagraph"/>
              <w:numPr>
                <w:ilvl w:val="0"/>
                <w:numId w:val="5"/>
              </w:numPr>
              <w:rPr>
                <w:rFonts w:ascii="Arial" w:hAnsi="Arial" w:cs="Arial"/>
              </w:rPr>
            </w:pPr>
            <w:r w:rsidRPr="00891237">
              <w:rPr>
                <w:rFonts w:ascii="Arial" w:hAnsi="Arial" w:cs="Arial"/>
              </w:rPr>
              <w:t>All locations related to the conduct of the event (</w:t>
            </w:r>
            <w:proofErr w:type="spellStart"/>
            <w:r w:rsidRPr="00891237">
              <w:rPr>
                <w:rFonts w:ascii="Arial" w:hAnsi="Arial" w:cs="Arial"/>
              </w:rPr>
              <w:t>eg</w:t>
            </w:r>
            <w:proofErr w:type="spellEnd"/>
            <w:r w:rsidRPr="00891237">
              <w:rPr>
                <w:rFonts w:ascii="Arial" w:hAnsi="Arial" w:cs="Arial"/>
              </w:rPr>
              <w:t xml:space="preserve"> registration, start, finish, download) will be well-spaced</w:t>
            </w:r>
            <w:r>
              <w:rPr>
                <w:rFonts w:ascii="Arial" w:hAnsi="Arial" w:cs="Arial"/>
              </w:rPr>
              <w:t xml:space="preserve"> so that people at one can stay well away from people at another</w:t>
            </w:r>
            <w:r w:rsidRPr="00891237">
              <w:rPr>
                <w:rFonts w:ascii="Arial" w:hAnsi="Arial" w:cs="Arial"/>
              </w:rPr>
              <w:t>.</w:t>
            </w:r>
          </w:p>
          <w:p w14:paraId="0F277D74" w14:textId="75DFB346" w:rsidR="00891237" w:rsidRPr="00891237" w:rsidRDefault="00891237" w:rsidP="00891237">
            <w:pPr>
              <w:pStyle w:val="ListParagraph"/>
              <w:numPr>
                <w:ilvl w:val="0"/>
                <w:numId w:val="5"/>
              </w:numPr>
              <w:rPr>
                <w:rFonts w:ascii="Arial" w:hAnsi="Arial" w:cs="Arial"/>
              </w:rPr>
            </w:pPr>
            <w:r w:rsidRPr="00891237">
              <w:rPr>
                <w:rFonts w:ascii="Arial" w:hAnsi="Arial" w:cs="Arial"/>
              </w:rPr>
              <w:t>Where queueing might occur (</w:t>
            </w:r>
            <w:proofErr w:type="spellStart"/>
            <w:r w:rsidRPr="00891237">
              <w:rPr>
                <w:rFonts w:ascii="Arial" w:hAnsi="Arial" w:cs="Arial"/>
              </w:rPr>
              <w:t>eg</w:t>
            </w:r>
            <w:proofErr w:type="spellEnd"/>
            <w:r w:rsidRPr="00891237">
              <w:rPr>
                <w:rFonts w:ascii="Arial" w:hAnsi="Arial" w:cs="Arial"/>
              </w:rPr>
              <w:t xml:space="preserve"> registration, start, download)</w:t>
            </w:r>
            <w:r w:rsidR="00476638">
              <w:rPr>
                <w:rFonts w:ascii="Arial" w:hAnsi="Arial" w:cs="Arial"/>
              </w:rPr>
              <w:t>,</w:t>
            </w:r>
            <w:r w:rsidRPr="00891237">
              <w:rPr>
                <w:rFonts w:ascii="Arial" w:hAnsi="Arial" w:cs="Arial"/>
              </w:rPr>
              <w:t xml:space="preserve"> cones or other marking will be </w:t>
            </w:r>
            <w:r w:rsidR="00476638">
              <w:rPr>
                <w:rFonts w:ascii="Arial" w:hAnsi="Arial" w:cs="Arial"/>
              </w:rPr>
              <w:t>used</w:t>
            </w:r>
            <w:r w:rsidRPr="00891237">
              <w:rPr>
                <w:rFonts w:ascii="Arial" w:hAnsi="Arial" w:cs="Arial"/>
              </w:rPr>
              <w:t xml:space="preserve"> up to identify 1.5m spacing.</w:t>
            </w:r>
          </w:p>
          <w:p w14:paraId="16E00AA0" w14:textId="4923FD39" w:rsidR="003E1EDE" w:rsidRPr="00891237" w:rsidRDefault="00891237" w:rsidP="00891237">
            <w:pPr>
              <w:pStyle w:val="ListParagraph"/>
              <w:numPr>
                <w:ilvl w:val="0"/>
                <w:numId w:val="5"/>
              </w:numPr>
              <w:rPr>
                <w:rFonts w:ascii="Arial" w:hAnsi="Arial" w:cs="Arial"/>
              </w:rPr>
            </w:pPr>
            <w:r>
              <w:rPr>
                <w:rFonts w:ascii="Arial" w:hAnsi="Arial" w:cs="Arial"/>
              </w:rPr>
              <w:t>Officials will be on the lookout for close groups forming.  Where necessary they will ask them to spread out.</w:t>
            </w:r>
            <w:r w:rsidRPr="00891237">
              <w:rPr>
                <w:rFonts w:ascii="Arial" w:hAnsi="Arial" w:cs="Arial"/>
              </w:rPr>
              <w:t xml:space="preserve"> </w:t>
            </w:r>
            <w:r w:rsidR="00765D6D" w:rsidRPr="00891237">
              <w:rPr>
                <w:rFonts w:ascii="Arial" w:hAnsi="Arial" w:cs="Arial"/>
              </w:rPr>
              <w:t xml:space="preserve">  </w:t>
            </w:r>
          </w:p>
        </w:tc>
      </w:tr>
      <w:tr w:rsidR="003E1EDE" w:rsidRPr="003E1EDE" w14:paraId="014F196D" w14:textId="77777777" w:rsidTr="000B57BC">
        <w:trPr>
          <w:cantSplit/>
        </w:trPr>
        <w:tc>
          <w:tcPr>
            <w:tcW w:w="3539" w:type="dxa"/>
          </w:tcPr>
          <w:p w14:paraId="3EA7783A" w14:textId="1815968E" w:rsidR="003E1EDE" w:rsidRPr="0047527F" w:rsidRDefault="0047527F" w:rsidP="0047527F">
            <w:pPr>
              <w:rPr>
                <w:rFonts w:cstheme="minorHAnsi"/>
                <w:sz w:val="20"/>
                <w:szCs w:val="20"/>
                <w:lang w:val="en-US"/>
              </w:rPr>
            </w:pPr>
            <w:proofErr w:type="spellStart"/>
            <w:r w:rsidRPr="0047527F">
              <w:rPr>
                <w:rFonts w:cstheme="minorHAnsi"/>
                <w:sz w:val="20"/>
                <w:szCs w:val="20"/>
                <w:lang w:val="en-US"/>
              </w:rPr>
              <w:t>Minimise</w:t>
            </w:r>
            <w:proofErr w:type="spellEnd"/>
            <w:r w:rsidRPr="0047527F">
              <w:rPr>
                <w:rFonts w:cstheme="minorHAnsi"/>
                <w:sz w:val="20"/>
                <w:szCs w:val="20"/>
                <w:lang w:val="en-US"/>
              </w:rPr>
              <w:t xml:space="preserve"> mingling of participants from different games and timeslots where possible, particularly people aged under 16 who may not yet be fully vaccinated. For mass participation events, consider staggering the starting times for different groups to </w:t>
            </w:r>
            <w:proofErr w:type="spellStart"/>
            <w:r w:rsidRPr="0047527F">
              <w:rPr>
                <w:rFonts w:cstheme="minorHAnsi"/>
                <w:sz w:val="20"/>
                <w:szCs w:val="20"/>
                <w:lang w:val="en-US"/>
              </w:rPr>
              <w:t>minimise</w:t>
            </w:r>
            <w:proofErr w:type="spellEnd"/>
            <w:r w:rsidRPr="0047527F">
              <w:rPr>
                <w:rFonts w:cstheme="minorHAnsi"/>
                <w:sz w:val="20"/>
                <w:szCs w:val="20"/>
                <w:lang w:val="en-US"/>
              </w:rPr>
              <w:t xml:space="preserve"> crowding where possible.</w:t>
            </w:r>
          </w:p>
        </w:tc>
        <w:tc>
          <w:tcPr>
            <w:tcW w:w="5477" w:type="dxa"/>
          </w:tcPr>
          <w:p w14:paraId="30A1459E" w14:textId="0C2B9FE0" w:rsidR="00476638" w:rsidRPr="00476638" w:rsidRDefault="00476638" w:rsidP="00476638">
            <w:pPr>
              <w:pStyle w:val="ListParagraph"/>
              <w:numPr>
                <w:ilvl w:val="0"/>
                <w:numId w:val="6"/>
              </w:numPr>
              <w:rPr>
                <w:rFonts w:ascii="Arial" w:hAnsi="Arial" w:cs="Arial"/>
              </w:rPr>
            </w:pPr>
            <w:r w:rsidRPr="00476638">
              <w:rPr>
                <w:rFonts w:ascii="Arial" w:hAnsi="Arial" w:cs="Arial"/>
              </w:rPr>
              <w:t>The event will use a “start-when-ready” approach, with only limited requirements for waiting between starters.</w:t>
            </w:r>
          </w:p>
          <w:p w14:paraId="39BC211D" w14:textId="21ED88AE" w:rsidR="003E1EDE" w:rsidRPr="00476638" w:rsidRDefault="00891237" w:rsidP="00476638">
            <w:pPr>
              <w:pStyle w:val="ListParagraph"/>
              <w:numPr>
                <w:ilvl w:val="0"/>
                <w:numId w:val="6"/>
              </w:numPr>
              <w:rPr>
                <w:rFonts w:cstheme="minorHAnsi"/>
                <w:lang w:val="en-US"/>
              </w:rPr>
            </w:pPr>
            <w:r w:rsidRPr="00476638">
              <w:rPr>
                <w:rFonts w:ascii="Arial" w:hAnsi="Arial" w:cs="Arial"/>
              </w:rPr>
              <w:t xml:space="preserve">The event instructions on Eventor will encourage an “Arrive, Compete, </w:t>
            </w:r>
            <w:proofErr w:type="gramStart"/>
            <w:r w:rsidRPr="00476638">
              <w:rPr>
                <w:rFonts w:ascii="Arial" w:hAnsi="Arial" w:cs="Arial"/>
              </w:rPr>
              <w:t>Depart</w:t>
            </w:r>
            <w:proofErr w:type="gramEnd"/>
            <w:r w:rsidRPr="00476638">
              <w:rPr>
                <w:rFonts w:ascii="Arial" w:hAnsi="Arial" w:cs="Arial"/>
              </w:rPr>
              <w:t>” approach to limit the time people remain at the assembly area.</w:t>
            </w:r>
          </w:p>
        </w:tc>
      </w:tr>
      <w:tr w:rsidR="0047527F" w:rsidRPr="003E1EDE" w14:paraId="48E63A70" w14:textId="77777777" w:rsidTr="000B57BC">
        <w:trPr>
          <w:cantSplit/>
        </w:trPr>
        <w:tc>
          <w:tcPr>
            <w:tcW w:w="3539" w:type="dxa"/>
          </w:tcPr>
          <w:p w14:paraId="10344E56" w14:textId="0A95C8E0" w:rsidR="0047527F" w:rsidRPr="0047527F" w:rsidRDefault="0047527F" w:rsidP="0047527F">
            <w:pPr>
              <w:rPr>
                <w:rFonts w:cstheme="minorHAnsi"/>
                <w:sz w:val="20"/>
                <w:szCs w:val="20"/>
                <w:lang w:val="en-US"/>
              </w:rPr>
            </w:pPr>
            <w:r w:rsidRPr="0047527F">
              <w:rPr>
                <w:rFonts w:cstheme="minorHAnsi"/>
                <w:sz w:val="20"/>
                <w:szCs w:val="20"/>
                <w:lang w:val="en-US"/>
              </w:rPr>
              <w:t>Avoid congestion of people in specific areas where possible, such as change rooms and other communal facilities.</w:t>
            </w:r>
          </w:p>
        </w:tc>
        <w:tc>
          <w:tcPr>
            <w:tcW w:w="5477" w:type="dxa"/>
          </w:tcPr>
          <w:p w14:paraId="6D9D4977" w14:textId="6FCC20CC" w:rsidR="0089284F" w:rsidRDefault="0089284F" w:rsidP="0089284F">
            <w:pPr>
              <w:pStyle w:val="ListParagraph"/>
              <w:numPr>
                <w:ilvl w:val="0"/>
                <w:numId w:val="17"/>
              </w:numPr>
              <w:rPr>
                <w:rFonts w:ascii="Arial" w:hAnsi="Arial" w:cs="Arial"/>
              </w:rPr>
            </w:pPr>
            <w:r>
              <w:rPr>
                <w:rFonts w:ascii="Arial" w:hAnsi="Arial" w:cs="Arial"/>
              </w:rPr>
              <w:t>There will be no results displayed at the event.  Results will be available on-line only.</w:t>
            </w:r>
          </w:p>
          <w:p w14:paraId="41ADF03D" w14:textId="1D9276A3" w:rsidR="0047527F" w:rsidRPr="0089284F" w:rsidRDefault="0089284F" w:rsidP="00796A90">
            <w:pPr>
              <w:pStyle w:val="ListParagraph"/>
              <w:numPr>
                <w:ilvl w:val="0"/>
                <w:numId w:val="17"/>
              </w:numPr>
              <w:rPr>
                <w:rFonts w:ascii="Arial" w:hAnsi="Arial" w:cs="Arial"/>
              </w:rPr>
            </w:pPr>
            <w:r w:rsidRPr="0089284F">
              <w:rPr>
                <w:rFonts w:ascii="Arial" w:hAnsi="Arial" w:cs="Arial"/>
              </w:rPr>
              <w:t>If rain or other weather issues cause crowding in under-cover areas, event officials will request that attendees return to their cars to wait.</w:t>
            </w:r>
          </w:p>
        </w:tc>
      </w:tr>
      <w:tr w:rsidR="0047527F" w:rsidRPr="003E1EDE" w14:paraId="352E4652" w14:textId="77777777" w:rsidTr="000B57BC">
        <w:trPr>
          <w:cantSplit/>
        </w:trPr>
        <w:tc>
          <w:tcPr>
            <w:tcW w:w="3539" w:type="dxa"/>
          </w:tcPr>
          <w:p w14:paraId="5EC7BABC" w14:textId="6539440B" w:rsidR="0047527F" w:rsidRPr="0047527F" w:rsidRDefault="0047527F" w:rsidP="0047527F">
            <w:pPr>
              <w:rPr>
                <w:rFonts w:cstheme="minorHAnsi"/>
                <w:sz w:val="20"/>
                <w:szCs w:val="20"/>
                <w:lang w:val="en-US"/>
              </w:rPr>
            </w:pPr>
            <w:r w:rsidRPr="0047527F">
              <w:rPr>
                <w:rFonts w:cstheme="minorHAnsi"/>
                <w:sz w:val="20"/>
                <w:szCs w:val="20"/>
                <w:lang w:val="en-US"/>
              </w:rPr>
              <w:t>Strategies must be in place to reduce crowding and promote physical distancing in communal facilities such as showers, change rooms and lockers.</w:t>
            </w:r>
          </w:p>
        </w:tc>
        <w:tc>
          <w:tcPr>
            <w:tcW w:w="5477" w:type="dxa"/>
          </w:tcPr>
          <w:p w14:paraId="2F539956" w14:textId="3B37F7A9" w:rsidR="0047527F" w:rsidRPr="004B0469" w:rsidRDefault="004B0469" w:rsidP="004B0469">
            <w:pPr>
              <w:rPr>
                <w:rFonts w:ascii="Arial" w:hAnsi="Arial" w:cs="Arial"/>
              </w:rPr>
            </w:pPr>
            <w:r>
              <w:rPr>
                <w:rFonts w:ascii="Arial" w:hAnsi="Arial" w:cs="Arial"/>
              </w:rPr>
              <w:t xml:space="preserve">Not applicable – access will not be provided to </w:t>
            </w:r>
            <w:r w:rsidRPr="004B0469">
              <w:rPr>
                <w:rFonts w:ascii="Arial" w:hAnsi="Arial" w:cs="Arial"/>
              </w:rPr>
              <w:t>communal facilities such as showers, change rooms and lockers.</w:t>
            </w:r>
          </w:p>
        </w:tc>
      </w:tr>
      <w:tr w:rsidR="0047527F" w:rsidRPr="003E1EDE" w14:paraId="4C4727A6" w14:textId="77777777" w:rsidTr="000B57BC">
        <w:trPr>
          <w:cantSplit/>
        </w:trPr>
        <w:tc>
          <w:tcPr>
            <w:tcW w:w="3539" w:type="dxa"/>
          </w:tcPr>
          <w:p w14:paraId="75BCCA82" w14:textId="40B80B1E" w:rsidR="0047527F" w:rsidRPr="0047527F" w:rsidRDefault="0047527F" w:rsidP="0047527F">
            <w:pPr>
              <w:rPr>
                <w:rFonts w:cstheme="minorHAnsi"/>
                <w:sz w:val="20"/>
                <w:szCs w:val="20"/>
                <w:lang w:val="en-US"/>
              </w:rPr>
            </w:pPr>
            <w:r w:rsidRPr="0047527F">
              <w:rPr>
                <w:rFonts w:cstheme="minorHAnsi"/>
                <w:sz w:val="20"/>
                <w:szCs w:val="20"/>
                <w:lang w:val="en-US"/>
              </w:rPr>
              <w:lastRenderedPageBreak/>
              <w:t>Have strategies in place to manage gatherings that may occur immediately outside the premises, such as pick-up/drop-off zones and staggered start/finish times.</w:t>
            </w:r>
          </w:p>
        </w:tc>
        <w:tc>
          <w:tcPr>
            <w:tcW w:w="5477" w:type="dxa"/>
          </w:tcPr>
          <w:p w14:paraId="4BC018C2" w14:textId="7EA3CC11" w:rsidR="0089284F" w:rsidRDefault="00273616" w:rsidP="0089284F">
            <w:pPr>
              <w:pStyle w:val="ListParagraph"/>
              <w:numPr>
                <w:ilvl w:val="0"/>
                <w:numId w:val="18"/>
              </w:numPr>
              <w:rPr>
                <w:rFonts w:ascii="Arial" w:hAnsi="Arial" w:cs="Arial"/>
              </w:rPr>
            </w:pPr>
            <w:r>
              <w:rPr>
                <w:rFonts w:ascii="Arial" w:hAnsi="Arial" w:cs="Arial"/>
              </w:rPr>
              <w:t>It is anticipated that most participants will arrive by car, and carpooling is discouraged with people from other household groups.  This is expected to limit the needs for waiting in areas such as car parks.</w:t>
            </w:r>
          </w:p>
          <w:p w14:paraId="66B1C107" w14:textId="094678A7" w:rsidR="0047527F" w:rsidRPr="0089284F" w:rsidRDefault="00273616" w:rsidP="0089284F">
            <w:pPr>
              <w:pStyle w:val="ListParagraph"/>
              <w:numPr>
                <w:ilvl w:val="0"/>
                <w:numId w:val="18"/>
              </w:numPr>
              <w:rPr>
                <w:rFonts w:cstheme="minorHAnsi"/>
                <w:lang w:val="en-US"/>
              </w:rPr>
            </w:pPr>
            <w:r>
              <w:rPr>
                <w:rFonts w:ascii="Arial" w:hAnsi="Arial" w:cs="Arial"/>
              </w:rPr>
              <w:t xml:space="preserve">Competitors may </w:t>
            </w:r>
            <w:r w:rsidRPr="00476638">
              <w:rPr>
                <w:rFonts w:ascii="Arial" w:hAnsi="Arial" w:cs="Arial"/>
              </w:rPr>
              <w:t xml:space="preserve">Arrive, Compete, Depart” </w:t>
            </w:r>
            <w:r>
              <w:rPr>
                <w:rFonts w:ascii="Arial" w:hAnsi="Arial" w:cs="Arial"/>
              </w:rPr>
              <w:t>any time during the event time window.  As a result, a</w:t>
            </w:r>
            <w:r w:rsidR="00796A90" w:rsidRPr="0089284F">
              <w:rPr>
                <w:rFonts w:ascii="Arial" w:hAnsi="Arial" w:cs="Arial"/>
              </w:rPr>
              <w:t>rrival</w:t>
            </w:r>
            <w:r>
              <w:rPr>
                <w:rFonts w:ascii="Arial" w:hAnsi="Arial" w:cs="Arial"/>
              </w:rPr>
              <w:t>s</w:t>
            </w:r>
            <w:r w:rsidR="00796A90" w:rsidRPr="0089284F">
              <w:rPr>
                <w:rFonts w:ascii="Arial" w:hAnsi="Arial" w:cs="Arial"/>
              </w:rPr>
              <w:t xml:space="preserve"> and departures will be staggered in line with </w:t>
            </w:r>
            <w:r>
              <w:rPr>
                <w:rFonts w:ascii="Arial" w:hAnsi="Arial" w:cs="Arial"/>
              </w:rPr>
              <w:t>competitor’s</w:t>
            </w:r>
            <w:r w:rsidR="00796A90" w:rsidRPr="0089284F">
              <w:rPr>
                <w:rFonts w:ascii="Arial" w:hAnsi="Arial" w:cs="Arial"/>
              </w:rPr>
              <w:t xml:space="preserve"> start times.</w:t>
            </w:r>
          </w:p>
        </w:tc>
      </w:tr>
      <w:tr w:rsidR="0047527F" w:rsidRPr="003E1EDE" w14:paraId="1A2C262B" w14:textId="77777777" w:rsidTr="000B57BC">
        <w:trPr>
          <w:cantSplit/>
        </w:trPr>
        <w:tc>
          <w:tcPr>
            <w:tcW w:w="3539" w:type="dxa"/>
          </w:tcPr>
          <w:p w14:paraId="7B1F9D74" w14:textId="6FA0750A" w:rsidR="0047527F" w:rsidRPr="0047527F" w:rsidRDefault="0047527F" w:rsidP="0047527F">
            <w:pPr>
              <w:rPr>
                <w:rFonts w:cstheme="minorHAnsi"/>
                <w:sz w:val="20"/>
                <w:szCs w:val="20"/>
                <w:lang w:val="en-US"/>
              </w:rPr>
            </w:pPr>
            <w:r w:rsidRPr="0047527F">
              <w:rPr>
                <w:rFonts w:cstheme="minorHAnsi"/>
                <w:sz w:val="20"/>
                <w:szCs w:val="20"/>
                <w:lang w:val="en-US"/>
              </w:rPr>
              <w:t>Where possible, encourage participants to avoid carpools with people from different household groups.</w:t>
            </w:r>
          </w:p>
        </w:tc>
        <w:tc>
          <w:tcPr>
            <w:tcW w:w="5477" w:type="dxa"/>
          </w:tcPr>
          <w:p w14:paraId="06E855B1" w14:textId="4025700A" w:rsidR="0047527F" w:rsidRPr="004B0469" w:rsidRDefault="004B0469" w:rsidP="004B0469">
            <w:pPr>
              <w:pStyle w:val="ListParagraph"/>
              <w:numPr>
                <w:ilvl w:val="0"/>
                <w:numId w:val="15"/>
              </w:numPr>
              <w:rPr>
                <w:rFonts w:cstheme="minorHAnsi"/>
                <w:lang w:val="en-US"/>
              </w:rPr>
            </w:pPr>
            <w:r w:rsidRPr="004B0469">
              <w:rPr>
                <w:rFonts w:ascii="Arial" w:hAnsi="Arial" w:cs="Arial"/>
              </w:rPr>
              <w:t xml:space="preserve">The event instructions on Eventor will </w:t>
            </w:r>
            <w:r>
              <w:rPr>
                <w:rFonts w:ascii="Arial" w:hAnsi="Arial" w:cs="Arial"/>
              </w:rPr>
              <w:t>discourage participants from carpooling with people from other household groups</w:t>
            </w:r>
            <w:r w:rsidRPr="004B0469">
              <w:rPr>
                <w:rFonts w:ascii="Arial" w:hAnsi="Arial" w:cs="Arial"/>
              </w:rPr>
              <w:t>.</w:t>
            </w:r>
          </w:p>
        </w:tc>
      </w:tr>
      <w:tr w:rsidR="0047527F" w:rsidRPr="003E1EDE" w14:paraId="0D6D23B4" w14:textId="77777777" w:rsidTr="000B57BC">
        <w:trPr>
          <w:cantSplit/>
        </w:trPr>
        <w:tc>
          <w:tcPr>
            <w:tcW w:w="3539" w:type="dxa"/>
          </w:tcPr>
          <w:p w14:paraId="7342B112" w14:textId="143C90EF" w:rsidR="0047527F" w:rsidRPr="0047527F" w:rsidRDefault="0047527F" w:rsidP="0047527F">
            <w:pPr>
              <w:rPr>
                <w:rFonts w:cstheme="minorHAnsi"/>
                <w:sz w:val="20"/>
                <w:szCs w:val="20"/>
                <w:lang w:val="en-US"/>
              </w:rPr>
            </w:pPr>
            <w:r w:rsidRPr="0047527F">
              <w:rPr>
                <w:rFonts w:cstheme="minorHAnsi"/>
                <w:sz w:val="20"/>
                <w:szCs w:val="20"/>
                <w:lang w:val="en-US"/>
              </w:rPr>
              <w:t>Singing by audiences is not allowed in indoor areas.</w:t>
            </w:r>
          </w:p>
        </w:tc>
        <w:tc>
          <w:tcPr>
            <w:tcW w:w="5477" w:type="dxa"/>
          </w:tcPr>
          <w:p w14:paraId="608FF314" w14:textId="02A6F0AE" w:rsidR="0047527F" w:rsidRPr="00796A90" w:rsidRDefault="00796A90" w:rsidP="003E1EDE">
            <w:pPr>
              <w:rPr>
                <w:rFonts w:ascii="Arial" w:hAnsi="Arial" w:cs="Arial"/>
              </w:rPr>
            </w:pPr>
            <w:r>
              <w:rPr>
                <w:rFonts w:ascii="Arial" w:hAnsi="Arial" w:cs="Arial"/>
              </w:rPr>
              <w:t xml:space="preserve">Not applicable – </w:t>
            </w:r>
            <w:r w:rsidR="00214DE1">
              <w:rPr>
                <w:rFonts w:ascii="Arial" w:hAnsi="Arial" w:cs="Arial"/>
              </w:rPr>
              <w:t xml:space="preserve">the event will be in </w:t>
            </w:r>
            <w:r w:rsidR="00476638">
              <w:rPr>
                <w:rFonts w:ascii="Arial" w:hAnsi="Arial" w:cs="Arial"/>
              </w:rPr>
              <w:t xml:space="preserve">a </w:t>
            </w:r>
            <w:r>
              <w:rPr>
                <w:rFonts w:ascii="Arial" w:hAnsi="Arial" w:cs="Arial"/>
              </w:rPr>
              <w:t>fully outdoor area.</w:t>
            </w:r>
          </w:p>
        </w:tc>
      </w:tr>
      <w:tr w:rsidR="0047527F" w:rsidRPr="0047527F" w14:paraId="20E5C800" w14:textId="77777777" w:rsidTr="000B57BC">
        <w:trPr>
          <w:cantSplit/>
        </w:trPr>
        <w:tc>
          <w:tcPr>
            <w:tcW w:w="9016" w:type="dxa"/>
            <w:gridSpan w:val="2"/>
          </w:tcPr>
          <w:p w14:paraId="6D3B8EE5" w14:textId="6A4A1DA8" w:rsidR="0047527F" w:rsidRPr="0047527F" w:rsidRDefault="0047527F" w:rsidP="00796A90">
            <w:pPr>
              <w:keepNext/>
              <w:rPr>
                <w:rFonts w:cstheme="minorHAnsi"/>
                <w:b/>
                <w:bCs/>
                <w:sz w:val="24"/>
                <w:szCs w:val="24"/>
                <w:lang w:val="en-US"/>
              </w:rPr>
            </w:pPr>
            <w:r w:rsidRPr="0047527F">
              <w:rPr>
                <w:rFonts w:cstheme="minorHAnsi"/>
                <w:b/>
                <w:bCs/>
                <w:sz w:val="24"/>
                <w:szCs w:val="24"/>
                <w:lang w:val="en-US"/>
              </w:rPr>
              <w:t>Ventilation</w:t>
            </w:r>
          </w:p>
        </w:tc>
      </w:tr>
      <w:tr w:rsidR="0047527F" w:rsidRPr="003E1EDE" w14:paraId="1467D7B6" w14:textId="77777777" w:rsidTr="000B57BC">
        <w:trPr>
          <w:cantSplit/>
        </w:trPr>
        <w:tc>
          <w:tcPr>
            <w:tcW w:w="3539" w:type="dxa"/>
          </w:tcPr>
          <w:p w14:paraId="25C9639E" w14:textId="6AC6D2B6" w:rsidR="0047527F" w:rsidRPr="0047527F" w:rsidRDefault="0047527F" w:rsidP="0047527F">
            <w:pPr>
              <w:rPr>
                <w:rFonts w:cstheme="minorHAnsi"/>
                <w:sz w:val="20"/>
                <w:szCs w:val="20"/>
                <w:lang w:val="en-US"/>
              </w:rPr>
            </w:pPr>
            <w:r w:rsidRPr="0047527F">
              <w:rPr>
                <w:rFonts w:cstheme="minorHAnsi"/>
                <w:sz w:val="20"/>
                <w:szCs w:val="20"/>
                <w:lang w:val="en-US"/>
              </w:rPr>
              <w:t>For indoor areas, review the 'COVID-19 guidance on ventilation’ available at </w:t>
            </w:r>
            <w:hyperlink r:id="rId8" w:history="1">
              <w:r w:rsidRPr="0047527F">
                <w:rPr>
                  <w:rFonts w:cstheme="minorHAnsi"/>
                  <w:sz w:val="20"/>
                  <w:szCs w:val="20"/>
                  <w:lang w:val="en-US"/>
                </w:rPr>
                <w:t>https://www.nsw.gov.au/covid-19/getting-back-to-work-a-covid-safe-way/ventilation-guidance</w:t>
              </w:r>
            </w:hyperlink>
            <w:r w:rsidRPr="0047527F">
              <w:rPr>
                <w:rFonts w:cstheme="minorHAnsi"/>
                <w:sz w:val="20"/>
                <w:szCs w:val="20"/>
                <w:lang w:val="en-US"/>
              </w:rPr>
              <w:t> and consider which measures are relevant to your premises before completing this COVID-19 Safety Plan.</w:t>
            </w:r>
          </w:p>
        </w:tc>
        <w:tc>
          <w:tcPr>
            <w:tcW w:w="5477" w:type="dxa"/>
          </w:tcPr>
          <w:p w14:paraId="39FF5B8C" w14:textId="6C145912" w:rsidR="0047527F" w:rsidRPr="00C07CC6" w:rsidRDefault="00796A90" w:rsidP="00C07CC6">
            <w:pPr>
              <w:rPr>
                <w:rFonts w:cstheme="minorHAnsi"/>
                <w:lang w:val="en-US"/>
              </w:rPr>
            </w:pPr>
            <w:r w:rsidRPr="00C07CC6">
              <w:rPr>
                <w:rFonts w:ascii="Arial" w:hAnsi="Arial" w:cs="Arial"/>
              </w:rPr>
              <w:t xml:space="preserve">Not applicable </w:t>
            </w:r>
            <w:r w:rsidR="00476638" w:rsidRPr="00C07CC6">
              <w:rPr>
                <w:rFonts w:ascii="Arial" w:hAnsi="Arial" w:cs="Arial"/>
              </w:rPr>
              <w:t xml:space="preserve">– </w:t>
            </w:r>
            <w:r w:rsidR="007A4360" w:rsidRPr="00C07CC6">
              <w:rPr>
                <w:rFonts w:ascii="Arial" w:hAnsi="Arial" w:cs="Arial"/>
              </w:rPr>
              <w:t>the only indoors areas are toilets where we have no control over the ventilation</w:t>
            </w:r>
            <w:r w:rsidRPr="00C07CC6">
              <w:rPr>
                <w:rFonts w:ascii="Arial" w:hAnsi="Arial" w:cs="Arial"/>
              </w:rPr>
              <w:t>.</w:t>
            </w:r>
          </w:p>
        </w:tc>
      </w:tr>
      <w:tr w:rsidR="0047527F" w:rsidRPr="003E1EDE" w14:paraId="601524AC" w14:textId="77777777" w:rsidTr="000B57BC">
        <w:trPr>
          <w:cantSplit/>
        </w:trPr>
        <w:tc>
          <w:tcPr>
            <w:tcW w:w="3539" w:type="dxa"/>
          </w:tcPr>
          <w:p w14:paraId="67D8BAFE" w14:textId="5B96FEC6" w:rsidR="0047527F" w:rsidRPr="0047527F" w:rsidRDefault="0047527F" w:rsidP="0047527F">
            <w:pPr>
              <w:rPr>
                <w:rFonts w:cstheme="minorHAnsi"/>
                <w:sz w:val="20"/>
                <w:szCs w:val="20"/>
                <w:lang w:val="en-US"/>
              </w:rPr>
            </w:pPr>
            <w:r w:rsidRPr="0047527F">
              <w:rPr>
                <w:rFonts w:cstheme="minorHAnsi"/>
                <w:sz w:val="20"/>
                <w:szCs w:val="20"/>
                <w:lang w:val="en-US"/>
              </w:rPr>
              <w:t>Use outdoor settings wherever possible.</w:t>
            </w:r>
          </w:p>
        </w:tc>
        <w:tc>
          <w:tcPr>
            <w:tcW w:w="5477" w:type="dxa"/>
          </w:tcPr>
          <w:p w14:paraId="008A98D0" w14:textId="3BC3042F" w:rsidR="0047527F" w:rsidRPr="0047527F" w:rsidRDefault="00796A90" w:rsidP="003E1EDE">
            <w:pPr>
              <w:rPr>
                <w:rFonts w:cstheme="minorHAnsi"/>
                <w:lang w:val="en-US"/>
              </w:rPr>
            </w:pPr>
            <w:r>
              <w:rPr>
                <w:rFonts w:ascii="Arial" w:hAnsi="Arial" w:cs="Arial"/>
              </w:rPr>
              <w:t>This is a fully outdoor event.</w:t>
            </w:r>
          </w:p>
        </w:tc>
      </w:tr>
      <w:tr w:rsidR="0047527F" w:rsidRPr="003E1EDE" w14:paraId="006FDB05" w14:textId="77777777" w:rsidTr="000B57BC">
        <w:trPr>
          <w:cantSplit/>
        </w:trPr>
        <w:tc>
          <w:tcPr>
            <w:tcW w:w="3539" w:type="dxa"/>
          </w:tcPr>
          <w:p w14:paraId="4E437548" w14:textId="325F4C1F" w:rsidR="0047527F" w:rsidRPr="0047527F" w:rsidRDefault="0047527F" w:rsidP="0047527F">
            <w:pPr>
              <w:rPr>
                <w:rFonts w:cstheme="minorHAnsi"/>
                <w:sz w:val="20"/>
                <w:szCs w:val="20"/>
                <w:lang w:val="en-US"/>
              </w:rPr>
            </w:pPr>
            <w:r w:rsidRPr="0047527F">
              <w:rPr>
                <w:rFonts w:cstheme="minorHAnsi"/>
                <w:sz w:val="20"/>
                <w:szCs w:val="20"/>
                <w:lang w:val="en-US"/>
              </w:rPr>
              <w:t>In indoor areas, increase natural ventilation by opening windows and doors where possible.</w:t>
            </w:r>
          </w:p>
        </w:tc>
        <w:tc>
          <w:tcPr>
            <w:tcW w:w="5477" w:type="dxa"/>
          </w:tcPr>
          <w:p w14:paraId="0CF725BF" w14:textId="5DF95F6C" w:rsidR="0047527F" w:rsidRPr="00C07CC6" w:rsidRDefault="007A4360" w:rsidP="00C07CC6">
            <w:pPr>
              <w:rPr>
                <w:rFonts w:cstheme="minorHAnsi"/>
                <w:lang w:val="en-US"/>
              </w:rPr>
            </w:pPr>
            <w:r w:rsidRPr="00C07CC6">
              <w:rPr>
                <w:rFonts w:ascii="Arial" w:hAnsi="Arial" w:cs="Arial"/>
              </w:rPr>
              <w:t>Not applicable – the only indoors areas are toilets where we have no control over the ventilation.</w:t>
            </w:r>
          </w:p>
        </w:tc>
      </w:tr>
      <w:tr w:rsidR="0047527F" w:rsidRPr="003E1EDE" w14:paraId="6ADB6DA3" w14:textId="77777777" w:rsidTr="000B57BC">
        <w:trPr>
          <w:cantSplit/>
        </w:trPr>
        <w:tc>
          <w:tcPr>
            <w:tcW w:w="3539" w:type="dxa"/>
          </w:tcPr>
          <w:p w14:paraId="57964CE5" w14:textId="56EDD292" w:rsidR="0047527F" w:rsidRPr="0047527F" w:rsidRDefault="0047527F" w:rsidP="0047527F">
            <w:pPr>
              <w:rPr>
                <w:rFonts w:cstheme="minorHAnsi"/>
                <w:sz w:val="20"/>
                <w:szCs w:val="20"/>
                <w:lang w:val="en-US"/>
              </w:rPr>
            </w:pPr>
            <w:r w:rsidRPr="0047527F">
              <w:rPr>
                <w:rFonts w:cstheme="minorHAnsi"/>
                <w:sz w:val="20"/>
                <w:szCs w:val="20"/>
                <w:lang w:val="en-US"/>
              </w:rPr>
              <w:t xml:space="preserve">In indoor areas, increase mechanical ventilation where possible by </w:t>
            </w:r>
            <w:proofErr w:type="spellStart"/>
            <w:r w:rsidRPr="0047527F">
              <w:rPr>
                <w:rFonts w:cstheme="minorHAnsi"/>
                <w:sz w:val="20"/>
                <w:szCs w:val="20"/>
                <w:lang w:val="en-US"/>
              </w:rPr>
              <w:t>optimising</w:t>
            </w:r>
            <w:proofErr w:type="spellEnd"/>
            <w:r w:rsidRPr="0047527F">
              <w:rPr>
                <w:rFonts w:cstheme="minorHAnsi"/>
                <w:sz w:val="20"/>
                <w:szCs w:val="20"/>
                <w:lang w:val="en-US"/>
              </w:rPr>
              <w:t xml:space="preserve"> air conditioning or other system settings (such as by </w:t>
            </w:r>
            <w:proofErr w:type="spellStart"/>
            <w:r w:rsidRPr="0047527F">
              <w:rPr>
                <w:rFonts w:cstheme="minorHAnsi"/>
                <w:sz w:val="20"/>
                <w:szCs w:val="20"/>
                <w:lang w:val="en-US"/>
              </w:rPr>
              <w:t>maximising</w:t>
            </w:r>
            <w:proofErr w:type="spellEnd"/>
            <w:r w:rsidRPr="0047527F">
              <w:rPr>
                <w:rFonts w:cstheme="minorHAnsi"/>
                <w:sz w:val="20"/>
                <w:szCs w:val="20"/>
                <w:lang w:val="en-US"/>
              </w:rPr>
              <w:t xml:space="preserve"> the intake of outside air and reducing or avoiding recirculation of air).</w:t>
            </w:r>
          </w:p>
        </w:tc>
        <w:tc>
          <w:tcPr>
            <w:tcW w:w="5477" w:type="dxa"/>
          </w:tcPr>
          <w:p w14:paraId="3C10C828" w14:textId="1BCFE602" w:rsidR="0047527F" w:rsidRPr="00C07CC6" w:rsidRDefault="00C07CC6" w:rsidP="00C07CC6">
            <w:pPr>
              <w:rPr>
                <w:rFonts w:cstheme="minorHAnsi"/>
                <w:lang w:val="en-US"/>
              </w:rPr>
            </w:pPr>
            <w:r w:rsidRPr="00C07CC6">
              <w:rPr>
                <w:rFonts w:ascii="Arial" w:hAnsi="Arial" w:cs="Arial"/>
              </w:rPr>
              <w:t>Not applicable – the only indoors areas are toilets where we have no control over the ventilation.</w:t>
            </w:r>
          </w:p>
        </w:tc>
      </w:tr>
      <w:tr w:rsidR="0047527F" w:rsidRPr="003E1EDE" w14:paraId="697A6DE4" w14:textId="77777777" w:rsidTr="000B57BC">
        <w:trPr>
          <w:cantSplit/>
        </w:trPr>
        <w:tc>
          <w:tcPr>
            <w:tcW w:w="3539" w:type="dxa"/>
          </w:tcPr>
          <w:p w14:paraId="77932E8E" w14:textId="67BFC418" w:rsidR="0047527F" w:rsidRPr="0047527F" w:rsidRDefault="0047527F" w:rsidP="0047527F">
            <w:pPr>
              <w:rPr>
                <w:rFonts w:cstheme="minorHAnsi"/>
                <w:sz w:val="20"/>
                <w:szCs w:val="20"/>
                <w:lang w:val="en-US"/>
              </w:rPr>
            </w:pPr>
            <w:r w:rsidRPr="0047527F">
              <w:rPr>
                <w:rFonts w:cstheme="minorHAnsi"/>
                <w:sz w:val="20"/>
                <w:szCs w:val="20"/>
                <w:lang w:val="en-US"/>
              </w:rPr>
              <w:t xml:space="preserve">Ensure mechanical ventilation systems are regularly maintained to </w:t>
            </w:r>
            <w:proofErr w:type="spellStart"/>
            <w:r w:rsidRPr="0047527F">
              <w:rPr>
                <w:rFonts w:cstheme="minorHAnsi"/>
                <w:sz w:val="20"/>
                <w:szCs w:val="20"/>
                <w:lang w:val="en-US"/>
              </w:rPr>
              <w:t>optimise</w:t>
            </w:r>
            <w:proofErr w:type="spellEnd"/>
            <w:r w:rsidRPr="0047527F">
              <w:rPr>
                <w:rFonts w:cstheme="minorHAnsi"/>
                <w:sz w:val="20"/>
                <w:szCs w:val="20"/>
                <w:lang w:val="en-US"/>
              </w:rPr>
              <w:t xml:space="preserve"> performance (for example through regular filter cleaning or filter changes).</w:t>
            </w:r>
          </w:p>
        </w:tc>
        <w:tc>
          <w:tcPr>
            <w:tcW w:w="5477" w:type="dxa"/>
          </w:tcPr>
          <w:p w14:paraId="646DF5C5" w14:textId="5C5EEE71" w:rsidR="0047527F" w:rsidRPr="00C07CC6" w:rsidRDefault="00C07CC6" w:rsidP="00C07CC6">
            <w:pPr>
              <w:rPr>
                <w:rFonts w:cstheme="minorHAnsi"/>
                <w:lang w:val="en-US"/>
              </w:rPr>
            </w:pPr>
            <w:r w:rsidRPr="00C07CC6">
              <w:rPr>
                <w:rFonts w:ascii="Arial" w:hAnsi="Arial" w:cs="Arial"/>
              </w:rPr>
              <w:t>Not applicable – the only indoors areas are toilets where we have no control over the ventilation.</w:t>
            </w:r>
          </w:p>
        </w:tc>
      </w:tr>
      <w:tr w:rsidR="0047527F" w:rsidRPr="003E1EDE" w14:paraId="696A94BB" w14:textId="77777777" w:rsidTr="000B57BC">
        <w:trPr>
          <w:cantSplit/>
        </w:trPr>
        <w:tc>
          <w:tcPr>
            <w:tcW w:w="3539" w:type="dxa"/>
          </w:tcPr>
          <w:p w14:paraId="192AE419" w14:textId="4A1E6D7A" w:rsidR="0047527F" w:rsidRPr="0047527F" w:rsidRDefault="0047527F" w:rsidP="0047527F">
            <w:pPr>
              <w:rPr>
                <w:rFonts w:cstheme="minorHAnsi"/>
                <w:sz w:val="20"/>
                <w:szCs w:val="20"/>
                <w:lang w:val="en-US"/>
              </w:rPr>
            </w:pPr>
            <w:r w:rsidRPr="0047527F">
              <w:rPr>
                <w:rFonts w:cstheme="minorHAnsi"/>
                <w:sz w:val="20"/>
                <w:szCs w:val="20"/>
                <w:lang w:val="en-US"/>
              </w:rPr>
              <w:t xml:space="preserve">Consider consulting relevant experts such as building owners or facility managers, ventilation engineers and industrial or occupational hygienists to </w:t>
            </w:r>
            <w:proofErr w:type="spellStart"/>
            <w:r w:rsidRPr="0047527F">
              <w:rPr>
                <w:rFonts w:cstheme="minorHAnsi"/>
                <w:sz w:val="20"/>
                <w:szCs w:val="20"/>
                <w:lang w:val="en-US"/>
              </w:rPr>
              <w:t>optimise</w:t>
            </w:r>
            <w:proofErr w:type="spellEnd"/>
            <w:r w:rsidRPr="0047527F">
              <w:rPr>
                <w:rFonts w:cstheme="minorHAnsi"/>
                <w:sz w:val="20"/>
                <w:szCs w:val="20"/>
                <w:lang w:val="en-US"/>
              </w:rPr>
              <w:t xml:space="preserve"> indoor ventilation.</w:t>
            </w:r>
          </w:p>
        </w:tc>
        <w:tc>
          <w:tcPr>
            <w:tcW w:w="5477" w:type="dxa"/>
          </w:tcPr>
          <w:p w14:paraId="1D7D4270" w14:textId="7642AC9B" w:rsidR="0047527F" w:rsidRPr="0047527F" w:rsidRDefault="00C07CC6" w:rsidP="003E1EDE">
            <w:pPr>
              <w:rPr>
                <w:rFonts w:cstheme="minorHAnsi"/>
                <w:lang w:val="en-US"/>
              </w:rPr>
            </w:pPr>
            <w:r w:rsidRPr="007A4360">
              <w:rPr>
                <w:rFonts w:ascii="Arial" w:hAnsi="Arial" w:cs="Arial"/>
              </w:rPr>
              <w:t>Not applicable – the only indoors areas are toilets where we have no control over the ventilation</w:t>
            </w:r>
            <w:r w:rsidR="00796A90">
              <w:rPr>
                <w:rFonts w:ascii="Arial" w:hAnsi="Arial" w:cs="Arial"/>
              </w:rPr>
              <w:t>.</w:t>
            </w:r>
          </w:p>
        </w:tc>
      </w:tr>
      <w:tr w:rsidR="0047527F" w:rsidRPr="0047527F" w14:paraId="75158F62" w14:textId="77777777" w:rsidTr="000B57BC">
        <w:trPr>
          <w:cantSplit/>
        </w:trPr>
        <w:tc>
          <w:tcPr>
            <w:tcW w:w="9016" w:type="dxa"/>
            <w:gridSpan w:val="2"/>
          </w:tcPr>
          <w:p w14:paraId="748D8ADF" w14:textId="28F151AB" w:rsidR="0047527F" w:rsidRPr="0047527F" w:rsidRDefault="0047527F" w:rsidP="00796A90">
            <w:pPr>
              <w:keepNext/>
              <w:rPr>
                <w:rFonts w:cstheme="minorHAnsi"/>
                <w:b/>
                <w:bCs/>
                <w:sz w:val="24"/>
                <w:szCs w:val="24"/>
                <w:lang w:val="en-US"/>
              </w:rPr>
            </w:pPr>
            <w:r w:rsidRPr="0047527F">
              <w:rPr>
                <w:rFonts w:cstheme="minorHAnsi"/>
                <w:b/>
                <w:bCs/>
                <w:sz w:val="24"/>
                <w:szCs w:val="24"/>
                <w:lang w:val="en-US"/>
              </w:rPr>
              <w:t>Hygiene and cleaning</w:t>
            </w:r>
          </w:p>
        </w:tc>
      </w:tr>
      <w:tr w:rsidR="0047527F" w:rsidRPr="003E1EDE" w14:paraId="256EA758" w14:textId="77777777" w:rsidTr="000B57BC">
        <w:trPr>
          <w:cantSplit/>
        </w:trPr>
        <w:tc>
          <w:tcPr>
            <w:tcW w:w="3539" w:type="dxa"/>
          </w:tcPr>
          <w:p w14:paraId="4DC22F0E" w14:textId="429922EF" w:rsidR="0047527F" w:rsidRPr="0047527F" w:rsidRDefault="0047527F" w:rsidP="0047527F">
            <w:pPr>
              <w:rPr>
                <w:rFonts w:cstheme="minorHAnsi"/>
                <w:sz w:val="20"/>
                <w:szCs w:val="20"/>
                <w:lang w:val="en-US"/>
              </w:rPr>
            </w:pPr>
            <w:r w:rsidRPr="0047527F">
              <w:rPr>
                <w:rFonts w:cstheme="minorHAnsi"/>
                <w:sz w:val="20"/>
                <w:szCs w:val="20"/>
                <w:lang w:val="en-US"/>
              </w:rPr>
              <w:t>Face masks must be worn in indoor areas, unless exempt. </w:t>
            </w:r>
          </w:p>
        </w:tc>
        <w:tc>
          <w:tcPr>
            <w:tcW w:w="5477" w:type="dxa"/>
          </w:tcPr>
          <w:p w14:paraId="125F1E10" w14:textId="3276102A" w:rsidR="0047527F" w:rsidRPr="004B0469" w:rsidRDefault="004B0469" w:rsidP="004B0469">
            <w:pPr>
              <w:pStyle w:val="ListParagraph"/>
              <w:numPr>
                <w:ilvl w:val="0"/>
                <w:numId w:val="12"/>
              </w:numPr>
              <w:rPr>
                <w:rFonts w:ascii="Arial" w:hAnsi="Arial" w:cs="Arial"/>
              </w:rPr>
            </w:pPr>
            <w:r>
              <w:rPr>
                <w:rFonts w:ascii="Arial" w:hAnsi="Arial" w:cs="Arial"/>
              </w:rPr>
              <w:t>Signs will be displayed outside toilets directing attendees to wear masks while in the toilets</w:t>
            </w:r>
            <w:r w:rsidR="00796A90" w:rsidRPr="004B0469">
              <w:rPr>
                <w:rFonts w:ascii="Arial" w:hAnsi="Arial" w:cs="Arial"/>
              </w:rPr>
              <w:t>.</w:t>
            </w:r>
          </w:p>
          <w:p w14:paraId="2D941822" w14:textId="7EFA7429" w:rsidR="004B0469" w:rsidRPr="004B0469" w:rsidRDefault="004B0469" w:rsidP="004B0469">
            <w:pPr>
              <w:pStyle w:val="ListParagraph"/>
              <w:numPr>
                <w:ilvl w:val="0"/>
                <w:numId w:val="12"/>
              </w:numPr>
              <w:rPr>
                <w:rFonts w:cstheme="minorHAnsi"/>
                <w:lang w:val="en-US"/>
              </w:rPr>
            </w:pPr>
            <w:r w:rsidRPr="004B0469">
              <w:rPr>
                <w:rFonts w:ascii="Arial" w:hAnsi="Arial" w:cs="Arial"/>
              </w:rPr>
              <w:t>There will be no other indoors areas.</w:t>
            </w:r>
          </w:p>
        </w:tc>
      </w:tr>
      <w:tr w:rsidR="0047527F" w:rsidRPr="003E1EDE" w14:paraId="7205C950" w14:textId="77777777" w:rsidTr="000B57BC">
        <w:trPr>
          <w:cantSplit/>
        </w:trPr>
        <w:tc>
          <w:tcPr>
            <w:tcW w:w="3539" w:type="dxa"/>
          </w:tcPr>
          <w:p w14:paraId="3C3F6133" w14:textId="7DAE1343" w:rsidR="0047527F" w:rsidRPr="0047527F" w:rsidRDefault="0047527F" w:rsidP="0047527F">
            <w:pPr>
              <w:rPr>
                <w:rFonts w:cstheme="minorHAnsi"/>
                <w:sz w:val="20"/>
                <w:szCs w:val="20"/>
                <w:lang w:val="en-US"/>
              </w:rPr>
            </w:pPr>
            <w:r w:rsidRPr="0047527F">
              <w:rPr>
                <w:rFonts w:cstheme="minorHAnsi"/>
                <w:sz w:val="20"/>
                <w:szCs w:val="20"/>
                <w:lang w:val="en-US"/>
              </w:rPr>
              <w:t xml:space="preserve">Adopt good hand hygiene practices. Have hand </w:t>
            </w:r>
            <w:proofErr w:type="spellStart"/>
            <w:r w:rsidRPr="0047527F">
              <w:rPr>
                <w:rFonts w:cstheme="minorHAnsi"/>
                <w:sz w:val="20"/>
                <w:szCs w:val="20"/>
                <w:lang w:val="en-US"/>
              </w:rPr>
              <w:t>sanitiser</w:t>
            </w:r>
            <w:proofErr w:type="spellEnd"/>
            <w:r w:rsidRPr="0047527F">
              <w:rPr>
                <w:rFonts w:cstheme="minorHAnsi"/>
                <w:sz w:val="20"/>
                <w:szCs w:val="20"/>
                <w:lang w:val="en-US"/>
              </w:rPr>
              <w:t xml:space="preserve"> at key points around the venue.</w:t>
            </w:r>
          </w:p>
        </w:tc>
        <w:tc>
          <w:tcPr>
            <w:tcW w:w="5477" w:type="dxa"/>
          </w:tcPr>
          <w:p w14:paraId="3601035A" w14:textId="46DFAD20" w:rsidR="007A4360" w:rsidRPr="004B0469" w:rsidRDefault="00796A90" w:rsidP="007A4360">
            <w:pPr>
              <w:pStyle w:val="ListParagraph"/>
              <w:numPr>
                <w:ilvl w:val="0"/>
                <w:numId w:val="12"/>
              </w:numPr>
              <w:rPr>
                <w:rFonts w:cstheme="minorHAnsi"/>
                <w:lang w:val="en-US"/>
              </w:rPr>
            </w:pPr>
            <w:r w:rsidRPr="004B0469">
              <w:rPr>
                <w:rFonts w:ascii="Arial" w:hAnsi="Arial" w:cs="Arial"/>
              </w:rPr>
              <w:t xml:space="preserve">Hand sanitiser will be available at the </w:t>
            </w:r>
            <w:r w:rsidR="007A4360" w:rsidRPr="004B0469">
              <w:rPr>
                <w:rFonts w:ascii="Arial" w:hAnsi="Arial" w:cs="Arial"/>
              </w:rPr>
              <w:t xml:space="preserve">registration, </w:t>
            </w:r>
            <w:r w:rsidRPr="004B0469">
              <w:rPr>
                <w:rFonts w:ascii="Arial" w:hAnsi="Arial" w:cs="Arial"/>
              </w:rPr>
              <w:t xml:space="preserve">start, </w:t>
            </w:r>
            <w:r w:rsidR="007A4360" w:rsidRPr="004B0469">
              <w:rPr>
                <w:rFonts w:ascii="Arial" w:hAnsi="Arial" w:cs="Arial"/>
              </w:rPr>
              <w:t xml:space="preserve">download area and the </w:t>
            </w:r>
            <w:r w:rsidRPr="004B0469">
              <w:rPr>
                <w:rFonts w:ascii="Arial" w:hAnsi="Arial" w:cs="Arial"/>
              </w:rPr>
              <w:t xml:space="preserve">toilets. </w:t>
            </w:r>
          </w:p>
          <w:p w14:paraId="1594B11A" w14:textId="77777777" w:rsidR="00273616" w:rsidRPr="00273616" w:rsidRDefault="004B0469" w:rsidP="00273616">
            <w:pPr>
              <w:pStyle w:val="ListParagraph"/>
              <w:numPr>
                <w:ilvl w:val="0"/>
                <w:numId w:val="12"/>
              </w:numPr>
              <w:rPr>
                <w:rFonts w:cstheme="minorHAnsi"/>
                <w:lang w:val="en-US"/>
              </w:rPr>
            </w:pPr>
            <w:r w:rsidRPr="004B0469">
              <w:rPr>
                <w:rFonts w:ascii="Arial" w:hAnsi="Arial" w:cs="Arial"/>
              </w:rPr>
              <w:t>The event instructions on Eventor will encourage c</w:t>
            </w:r>
            <w:r w:rsidR="00796A90" w:rsidRPr="004B0469">
              <w:rPr>
                <w:rFonts w:ascii="Arial" w:hAnsi="Arial" w:cs="Arial"/>
              </w:rPr>
              <w:t>ompetitors to bring their own sanitiser.</w:t>
            </w:r>
          </w:p>
          <w:p w14:paraId="6680B0A6" w14:textId="4D3D483D" w:rsidR="00273616" w:rsidRPr="00273616" w:rsidRDefault="00273616" w:rsidP="00273616">
            <w:pPr>
              <w:pStyle w:val="ListParagraph"/>
              <w:numPr>
                <w:ilvl w:val="0"/>
                <w:numId w:val="12"/>
              </w:numPr>
              <w:rPr>
                <w:rFonts w:cstheme="minorHAnsi"/>
                <w:lang w:val="en-US"/>
              </w:rPr>
            </w:pPr>
            <w:r w:rsidRPr="00273616">
              <w:rPr>
                <w:rFonts w:ascii="Arial" w:hAnsi="Arial" w:cs="Arial"/>
              </w:rPr>
              <w:t xml:space="preserve">SI units will be firmly attached </w:t>
            </w:r>
            <w:r>
              <w:rPr>
                <w:rFonts w:ascii="Arial" w:hAnsi="Arial" w:cs="Arial"/>
              </w:rPr>
              <w:t xml:space="preserve">to stands/trees/etc </w:t>
            </w:r>
            <w:r w:rsidRPr="00273616">
              <w:rPr>
                <w:rFonts w:ascii="Arial" w:hAnsi="Arial" w:cs="Arial"/>
              </w:rPr>
              <w:t>so that competitors can “punch” without touching the SI unit to steady it.</w:t>
            </w:r>
          </w:p>
        </w:tc>
      </w:tr>
      <w:tr w:rsidR="0047527F" w:rsidRPr="003E1EDE" w14:paraId="67A7AF76" w14:textId="77777777" w:rsidTr="000B57BC">
        <w:trPr>
          <w:cantSplit/>
        </w:trPr>
        <w:tc>
          <w:tcPr>
            <w:tcW w:w="3539" w:type="dxa"/>
          </w:tcPr>
          <w:p w14:paraId="6768A3B2" w14:textId="371A686A" w:rsidR="0047527F" w:rsidRPr="0047527F" w:rsidRDefault="0047527F" w:rsidP="0047527F">
            <w:pPr>
              <w:rPr>
                <w:rFonts w:cstheme="minorHAnsi"/>
                <w:sz w:val="20"/>
                <w:szCs w:val="20"/>
                <w:lang w:val="en-US"/>
              </w:rPr>
            </w:pPr>
            <w:r w:rsidRPr="0047527F">
              <w:rPr>
                <w:rFonts w:cstheme="minorHAnsi"/>
                <w:sz w:val="20"/>
                <w:szCs w:val="20"/>
                <w:lang w:val="en-US"/>
              </w:rPr>
              <w:lastRenderedPageBreak/>
              <w:t>Ensure bathrooms are well stocked with hand soap and paper towels or hand dryers.</w:t>
            </w:r>
          </w:p>
        </w:tc>
        <w:tc>
          <w:tcPr>
            <w:tcW w:w="5477" w:type="dxa"/>
          </w:tcPr>
          <w:p w14:paraId="4865080A" w14:textId="77777777" w:rsidR="007A4360" w:rsidRPr="004B0469" w:rsidRDefault="007A4360" w:rsidP="007A4360">
            <w:pPr>
              <w:pStyle w:val="ListParagraph"/>
              <w:numPr>
                <w:ilvl w:val="0"/>
                <w:numId w:val="11"/>
              </w:numPr>
              <w:rPr>
                <w:rFonts w:ascii="Arial" w:hAnsi="Arial" w:cs="Arial"/>
              </w:rPr>
            </w:pPr>
            <w:r w:rsidRPr="004B0469">
              <w:rPr>
                <w:rFonts w:ascii="Arial" w:hAnsi="Arial" w:cs="Arial"/>
              </w:rPr>
              <w:t xml:space="preserve">Bathrooms </w:t>
            </w:r>
            <w:r w:rsidR="00796A90" w:rsidRPr="004B0469">
              <w:rPr>
                <w:rFonts w:ascii="Arial" w:hAnsi="Arial" w:cs="Arial"/>
              </w:rPr>
              <w:t>will be checked prior to the arrival of competitors</w:t>
            </w:r>
            <w:r w:rsidRPr="004B0469">
              <w:rPr>
                <w:rFonts w:ascii="Arial" w:hAnsi="Arial" w:cs="Arial"/>
              </w:rPr>
              <w:t>,</w:t>
            </w:r>
            <w:r w:rsidR="00796A90" w:rsidRPr="004B0469">
              <w:rPr>
                <w:rFonts w:ascii="Arial" w:hAnsi="Arial" w:cs="Arial"/>
              </w:rPr>
              <w:t xml:space="preserve"> and periodically during the </w:t>
            </w:r>
            <w:r w:rsidRPr="004B0469">
              <w:rPr>
                <w:rFonts w:ascii="Arial" w:hAnsi="Arial" w:cs="Arial"/>
              </w:rPr>
              <w:t>event,</w:t>
            </w:r>
            <w:r w:rsidR="00796A90" w:rsidRPr="004B0469">
              <w:rPr>
                <w:rFonts w:ascii="Arial" w:hAnsi="Arial" w:cs="Arial"/>
              </w:rPr>
              <w:t xml:space="preserve"> to ensure adequate hand soap, paper towel and toilet paper is available. </w:t>
            </w:r>
          </w:p>
          <w:p w14:paraId="345CD016" w14:textId="3B445B08" w:rsidR="0047527F" w:rsidRPr="004B0469" w:rsidRDefault="00796A90" w:rsidP="007A4360">
            <w:pPr>
              <w:pStyle w:val="ListParagraph"/>
              <w:numPr>
                <w:ilvl w:val="0"/>
                <w:numId w:val="11"/>
              </w:numPr>
              <w:rPr>
                <w:rFonts w:cstheme="minorHAnsi"/>
                <w:lang w:val="en-US"/>
              </w:rPr>
            </w:pPr>
            <w:r w:rsidRPr="004B0469">
              <w:rPr>
                <w:rFonts w:ascii="Arial" w:hAnsi="Arial" w:cs="Arial"/>
              </w:rPr>
              <w:t>Hand sanitizer will be available outside toilets.</w:t>
            </w:r>
          </w:p>
        </w:tc>
      </w:tr>
      <w:tr w:rsidR="0047527F" w:rsidRPr="003E1EDE" w14:paraId="17256E1E" w14:textId="77777777" w:rsidTr="000B57BC">
        <w:trPr>
          <w:cantSplit/>
        </w:trPr>
        <w:tc>
          <w:tcPr>
            <w:tcW w:w="3539" w:type="dxa"/>
          </w:tcPr>
          <w:p w14:paraId="01BBE9EE" w14:textId="6C1E484C" w:rsidR="0047527F" w:rsidRPr="0047527F" w:rsidRDefault="0047527F" w:rsidP="0047527F">
            <w:pPr>
              <w:rPr>
                <w:rFonts w:cstheme="minorHAnsi"/>
                <w:sz w:val="20"/>
                <w:szCs w:val="20"/>
                <w:lang w:val="en-US"/>
              </w:rPr>
            </w:pPr>
            <w:r w:rsidRPr="0047527F">
              <w:rPr>
                <w:rFonts w:cstheme="minorHAnsi"/>
                <w:sz w:val="20"/>
                <w:szCs w:val="20"/>
                <w:lang w:val="en-US"/>
              </w:rPr>
              <w:t>Clean frequently used indoor hard surface areas (including children’s play areas) at least daily with detergent/disinfectant. Clean frequently touched areas and surfaces several times per day.</w:t>
            </w:r>
          </w:p>
        </w:tc>
        <w:tc>
          <w:tcPr>
            <w:tcW w:w="5477" w:type="dxa"/>
          </w:tcPr>
          <w:p w14:paraId="2109FC6C" w14:textId="047F6F5F" w:rsidR="0047527F" w:rsidRPr="007A4360" w:rsidRDefault="007A4360" w:rsidP="007A4360">
            <w:pPr>
              <w:pStyle w:val="ListParagraph"/>
              <w:numPr>
                <w:ilvl w:val="0"/>
                <w:numId w:val="11"/>
              </w:numPr>
              <w:rPr>
                <w:rFonts w:cstheme="minorHAnsi"/>
                <w:lang w:val="en-US"/>
              </w:rPr>
            </w:pPr>
            <w:r>
              <w:rPr>
                <w:rFonts w:ascii="Arial" w:hAnsi="Arial" w:cs="Arial"/>
              </w:rPr>
              <w:t>Officials at each of the registration, start, and download areas will clean all hard surfaces regularly during the event.</w:t>
            </w:r>
          </w:p>
        </w:tc>
      </w:tr>
      <w:tr w:rsidR="0047527F" w:rsidRPr="0047527F" w14:paraId="644208EC" w14:textId="77777777" w:rsidTr="000B57BC">
        <w:trPr>
          <w:cantSplit/>
        </w:trPr>
        <w:tc>
          <w:tcPr>
            <w:tcW w:w="9016" w:type="dxa"/>
            <w:gridSpan w:val="2"/>
          </w:tcPr>
          <w:p w14:paraId="4FC8C533" w14:textId="0C2CD28A" w:rsidR="0047527F" w:rsidRPr="0047527F" w:rsidRDefault="0047527F" w:rsidP="00796A90">
            <w:pPr>
              <w:keepNext/>
              <w:rPr>
                <w:rFonts w:cstheme="minorHAnsi"/>
                <w:b/>
                <w:bCs/>
                <w:sz w:val="24"/>
                <w:szCs w:val="24"/>
                <w:lang w:val="en-US"/>
              </w:rPr>
            </w:pPr>
            <w:r w:rsidRPr="0047527F">
              <w:rPr>
                <w:rFonts w:cstheme="minorHAnsi"/>
                <w:b/>
                <w:bCs/>
                <w:sz w:val="24"/>
                <w:szCs w:val="24"/>
                <w:lang w:val="en-US"/>
              </w:rPr>
              <w:t>Record keeping</w:t>
            </w:r>
          </w:p>
        </w:tc>
      </w:tr>
      <w:tr w:rsidR="0047527F" w:rsidRPr="003E1EDE" w14:paraId="5E80493A" w14:textId="77777777" w:rsidTr="000B57BC">
        <w:trPr>
          <w:cantSplit/>
        </w:trPr>
        <w:tc>
          <w:tcPr>
            <w:tcW w:w="3539" w:type="dxa"/>
          </w:tcPr>
          <w:p w14:paraId="6FE0D9B5" w14:textId="77777777" w:rsidR="0047527F" w:rsidRPr="0047527F" w:rsidRDefault="0047527F" w:rsidP="0047527F">
            <w:pPr>
              <w:rPr>
                <w:rFonts w:cstheme="minorHAnsi"/>
                <w:sz w:val="20"/>
                <w:szCs w:val="20"/>
                <w:lang w:val="en-US"/>
              </w:rPr>
            </w:pPr>
            <w:r w:rsidRPr="0047527F">
              <w:rPr>
                <w:rFonts w:cstheme="minorHAnsi"/>
                <w:sz w:val="20"/>
                <w:szCs w:val="20"/>
                <w:lang w:val="en-US"/>
              </w:rPr>
              <w:t>Use the NSW Government QR code system to collect an electronic record of the name, contact number and entry time for all staff, volunteers, attendees and contractors.</w:t>
            </w:r>
          </w:p>
          <w:p w14:paraId="2847AB13" w14:textId="141F45D3" w:rsidR="0047527F" w:rsidRPr="0047527F" w:rsidRDefault="0047527F" w:rsidP="0047527F">
            <w:pPr>
              <w:rPr>
                <w:rFonts w:cstheme="minorHAnsi"/>
                <w:sz w:val="20"/>
                <w:szCs w:val="20"/>
                <w:lang w:val="en-US"/>
              </w:rPr>
            </w:pPr>
            <w:r w:rsidRPr="0047527F">
              <w:rPr>
                <w:rFonts w:cstheme="minorHAnsi"/>
                <w:sz w:val="20"/>
                <w:szCs w:val="20"/>
                <w:lang w:val="en-US"/>
              </w:rPr>
              <w:t xml:space="preserve">Note: </w:t>
            </w:r>
            <w:proofErr w:type="spellStart"/>
            <w:r w:rsidRPr="0047527F">
              <w:rPr>
                <w:rFonts w:cstheme="minorHAnsi"/>
                <w:sz w:val="20"/>
                <w:szCs w:val="20"/>
                <w:lang w:val="en-US"/>
              </w:rPr>
              <w:t>Organisations</w:t>
            </w:r>
            <w:proofErr w:type="spellEnd"/>
            <w:r w:rsidRPr="0047527F">
              <w:rPr>
                <w:rFonts w:cstheme="minorHAnsi"/>
                <w:sz w:val="20"/>
                <w:szCs w:val="20"/>
                <w:lang w:val="en-US"/>
              </w:rPr>
              <w:t xml:space="preserve"> are not required to keep proof of vaccination status in their records.</w:t>
            </w:r>
          </w:p>
        </w:tc>
        <w:tc>
          <w:tcPr>
            <w:tcW w:w="5477" w:type="dxa"/>
          </w:tcPr>
          <w:p w14:paraId="56D75051" w14:textId="67A9CCD2" w:rsidR="002939E9" w:rsidRPr="007F3264" w:rsidRDefault="002939E9" w:rsidP="007F3264">
            <w:pPr>
              <w:pStyle w:val="ListParagraph"/>
              <w:numPr>
                <w:ilvl w:val="0"/>
                <w:numId w:val="8"/>
              </w:numPr>
              <w:rPr>
                <w:rFonts w:ascii="Arial" w:hAnsi="Arial" w:cs="Arial"/>
              </w:rPr>
            </w:pPr>
            <w:r w:rsidRPr="007F3264">
              <w:rPr>
                <w:rFonts w:ascii="Arial" w:hAnsi="Arial" w:cs="Arial"/>
              </w:rPr>
              <w:t>The organising club will be registered as a COVID-19 safe business.</w:t>
            </w:r>
          </w:p>
          <w:p w14:paraId="607AB50B" w14:textId="32431A97" w:rsidR="0047527F" w:rsidRPr="007F3264" w:rsidRDefault="002939E9" w:rsidP="00796A90">
            <w:pPr>
              <w:pStyle w:val="ListParagraph"/>
              <w:numPr>
                <w:ilvl w:val="0"/>
                <w:numId w:val="8"/>
              </w:numPr>
              <w:rPr>
                <w:rFonts w:ascii="Arial" w:hAnsi="Arial" w:cs="Arial"/>
              </w:rPr>
            </w:pPr>
            <w:r w:rsidRPr="007F3264">
              <w:rPr>
                <w:rFonts w:ascii="Arial" w:hAnsi="Arial" w:cs="Arial"/>
              </w:rPr>
              <w:t>The club</w:t>
            </w:r>
            <w:r w:rsidR="00690858" w:rsidRPr="007F3264">
              <w:rPr>
                <w:rFonts w:ascii="Arial" w:hAnsi="Arial" w:cs="Arial"/>
              </w:rPr>
              <w:t>’</w:t>
            </w:r>
            <w:r w:rsidRPr="007F3264">
              <w:rPr>
                <w:rFonts w:ascii="Arial" w:hAnsi="Arial" w:cs="Arial"/>
              </w:rPr>
              <w:t xml:space="preserve">s allocated QR code will be displayed at all </w:t>
            </w:r>
            <w:r w:rsidR="00690858" w:rsidRPr="007F3264">
              <w:rPr>
                <w:rFonts w:ascii="Arial" w:hAnsi="Arial" w:cs="Arial"/>
              </w:rPr>
              <w:t xml:space="preserve">likely arrival points to the Assembly Area </w:t>
            </w:r>
            <w:r w:rsidR="007F3264" w:rsidRPr="007F3264">
              <w:rPr>
                <w:rFonts w:ascii="Arial" w:hAnsi="Arial" w:cs="Arial"/>
              </w:rPr>
              <w:t xml:space="preserve">together with signage directing all </w:t>
            </w:r>
            <w:r w:rsidR="00690858" w:rsidRPr="007F3264">
              <w:rPr>
                <w:rFonts w:ascii="Arial" w:hAnsi="Arial" w:cs="Arial"/>
              </w:rPr>
              <w:t xml:space="preserve">attendees to check in.  </w:t>
            </w:r>
          </w:p>
        </w:tc>
      </w:tr>
      <w:tr w:rsidR="0047527F" w:rsidRPr="003E1EDE" w14:paraId="07E2B5C3" w14:textId="77777777" w:rsidTr="000B57BC">
        <w:trPr>
          <w:cantSplit/>
        </w:trPr>
        <w:tc>
          <w:tcPr>
            <w:tcW w:w="3539" w:type="dxa"/>
          </w:tcPr>
          <w:p w14:paraId="322A2773" w14:textId="41EC9E92" w:rsidR="0047527F" w:rsidRPr="0047527F" w:rsidRDefault="0047527F" w:rsidP="0047527F">
            <w:pPr>
              <w:rPr>
                <w:rFonts w:cstheme="minorHAnsi"/>
                <w:sz w:val="20"/>
                <w:szCs w:val="20"/>
                <w:lang w:val="en-US"/>
              </w:rPr>
            </w:pPr>
            <w:r w:rsidRPr="0047527F">
              <w:rPr>
                <w:rFonts w:cstheme="minorHAnsi"/>
                <w:sz w:val="20"/>
                <w:szCs w:val="20"/>
                <w:lang w:val="en-US"/>
              </w:rPr>
              <w:t>Processes must be in place to ensure that people provide the required contact information, such as by checking phones for the green tick to confirm they have checked in (keeping 1.5m physical distance between staff and patrons). QR codes should be clearly visible and accessible including at entrances to the event.</w:t>
            </w:r>
          </w:p>
        </w:tc>
        <w:tc>
          <w:tcPr>
            <w:tcW w:w="5477" w:type="dxa"/>
          </w:tcPr>
          <w:p w14:paraId="295EBBE4" w14:textId="46A5656F" w:rsidR="00690858" w:rsidRPr="00690858" w:rsidRDefault="00690858" w:rsidP="00690858">
            <w:pPr>
              <w:pStyle w:val="ListParagraph"/>
              <w:numPr>
                <w:ilvl w:val="0"/>
                <w:numId w:val="7"/>
              </w:numPr>
              <w:rPr>
                <w:rFonts w:ascii="Arial" w:hAnsi="Arial" w:cs="Arial"/>
              </w:rPr>
            </w:pPr>
            <w:r w:rsidRPr="00690858">
              <w:rPr>
                <w:rFonts w:ascii="Arial" w:hAnsi="Arial" w:cs="Arial"/>
              </w:rPr>
              <w:t xml:space="preserve">The organiser will assign </w:t>
            </w:r>
            <w:r w:rsidR="00DF56D8">
              <w:rPr>
                <w:rFonts w:ascii="Arial" w:hAnsi="Arial" w:cs="Arial"/>
              </w:rPr>
              <w:t>volunteers</w:t>
            </w:r>
            <w:r w:rsidRPr="00690858">
              <w:rPr>
                <w:rFonts w:ascii="Arial" w:hAnsi="Arial" w:cs="Arial"/>
              </w:rPr>
              <w:t xml:space="preserve"> to confirm that all attendees check in, and at the same time confirm their vaccination status.</w:t>
            </w:r>
          </w:p>
          <w:p w14:paraId="16384604" w14:textId="5CD31879" w:rsidR="0047527F" w:rsidRPr="0047527F" w:rsidRDefault="0047527F" w:rsidP="00BB3F32">
            <w:pPr>
              <w:rPr>
                <w:rFonts w:cstheme="minorHAnsi"/>
                <w:lang w:val="en-US"/>
              </w:rPr>
            </w:pPr>
          </w:p>
        </w:tc>
      </w:tr>
      <w:tr w:rsidR="0047527F" w:rsidRPr="003E1EDE" w14:paraId="2A984119" w14:textId="77777777" w:rsidTr="000B57BC">
        <w:trPr>
          <w:cantSplit/>
        </w:trPr>
        <w:tc>
          <w:tcPr>
            <w:tcW w:w="3539" w:type="dxa"/>
          </w:tcPr>
          <w:p w14:paraId="1544DFDB" w14:textId="0328CA57" w:rsidR="0047527F" w:rsidRPr="0047527F" w:rsidRDefault="0047527F" w:rsidP="0047527F">
            <w:pPr>
              <w:rPr>
                <w:rFonts w:cstheme="minorHAnsi"/>
                <w:sz w:val="20"/>
                <w:szCs w:val="20"/>
                <w:lang w:val="en-US"/>
              </w:rPr>
            </w:pPr>
            <w:r w:rsidRPr="0047527F">
              <w:rPr>
                <w:rFonts w:cstheme="minorHAnsi"/>
                <w:sz w:val="20"/>
                <w:szCs w:val="20"/>
                <w:lang w:val="en-US"/>
              </w:rPr>
              <w:t xml:space="preserve">If a person is unable to provide contact details, for example due to age or language barriers, another person may provide contact details on their behalf. If it is not possible for check-in to occur, keep a record of the name, contact number and entry time for all staff, attendees and contractors for a period of at least 28 days. These records must be provided in an electronic format such as a spreadsheet as soon as possible, but within 4 hours, upon request from an </w:t>
            </w:r>
            <w:proofErr w:type="spellStart"/>
            <w:r w:rsidRPr="0047527F">
              <w:rPr>
                <w:rFonts w:cstheme="minorHAnsi"/>
                <w:sz w:val="20"/>
                <w:szCs w:val="20"/>
                <w:lang w:val="en-US"/>
              </w:rPr>
              <w:t>authorised</w:t>
            </w:r>
            <w:proofErr w:type="spellEnd"/>
            <w:r w:rsidRPr="0047527F">
              <w:rPr>
                <w:rFonts w:cstheme="minorHAnsi"/>
                <w:sz w:val="20"/>
                <w:szCs w:val="20"/>
                <w:lang w:val="en-US"/>
              </w:rPr>
              <w:t xml:space="preserve"> officer. </w:t>
            </w:r>
          </w:p>
        </w:tc>
        <w:tc>
          <w:tcPr>
            <w:tcW w:w="5477" w:type="dxa"/>
          </w:tcPr>
          <w:p w14:paraId="69459EDA" w14:textId="46F2EC64" w:rsidR="00690858" w:rsidRPr="00690858" w:rsidRDefault="00690858" w:rsidP="00690858">
            <w:pPr>
              <w:pStyle w:val="ListParagraph"/>
              <w:numPr>
                <w:ilvl w:val="0"/>
                <w:numId w:val="7"/>
              </w:numPr>
              <w:rPr>
                <w:rFonts w:ascii="Arial" w:hAnsi="Arial" w:cs="Arial"/>
              </w:rPr>
            </w:pPr>
            <w:r w:rsidRPr="00690858">
              <w:rPr>
                <w:rFonts w:ascii="Arial" w:hAnsi="Arial" w:cs="Arial"/>
              </w:rPr>
              <w:t>Where an attendee is unable to check in using the QR code (</w:t>
            </w:r>
            <w:proofErr w:type="spellStart"/>
            <w:r w:rsidRPr="00690858">
              <w:rPr>
                <w:rFonts w:ascii="Arial" w:hAnsi="Arial" w:cs="Arial"/>
              </w:rPr>
              <w:t>eg</w:t>
            </w:r>
            <w:proofErr w:type="spellEnd"/>
            <w:r w:rsidRPr="00690858">
              <w:rPr>
                <w:rFonts w:ascii="Arial" w:hAnsi="Arial" w:cs="Arial"/>
              </w:rPr>
              <w:t xml:space="preserve"> because they don’t have a suitable mobile phone), the official checking sign-ins and vaccine status will direct them to the registration desk to have their name, their contact number or email address, and their arrival time recorded, and their vaccination status confirmed.</w:t>
            </w:r>
            <w:r w:rsidR="00195755">
              <w:rPr>
                <w:rFonts w:ascii="Arial" w:hAnsi="Arial" w:cs="Arial"/>
              </w:rPr>
              <w:t xml:space="preserve"> </w:t>
            </w:r>
          </w:p>
          <w:p w14:paraId="422D720F" w14:textId="63BBB9BB" w:rsidR="00690858" w:rsidRDefault="00690858" w:rsidP="00690858">
            <w:pPr>
              <w:pStyle w:val="ListParagraph"/>
              <w:numPr>
                <w:ilvl w:val="0"/>
                <w:numId w:val="7"/>
              </w:numPr>
              <w:rPr>
                <w:rFonts w:ascii="Arial" w:hAnsi="Arial" w:cs="Arial"/>
              </w:rPr>
            </w:pPr>
            <w:r w:rsidRPr="00690858">
              <w:rPr>
                <w:rFonts w:ascii="Arial" w:hAnsi="Arial" w:cs="Arial"/>
              </w:rPr>
              <w:t>The official checking sign-ins will do their best to confirm that the attendee does so.</w:t>
            </w:r>
          </w:p>
          <w:p w14:paraId="33D12DD6" w14:textId="29693990" w:rsidR="00690858" w:rsidRDefault="00195755" w:rsidP="00690858">
            <w:pPr>
              <w:pStyle w:val="ListParagraph"/>
              <w:numPr>
                <w:ilvl w:val="0"/>
                <w:numId w:val="7"/>
              </w:numPr>
              <w:rPr>
                <w:rFonts w:ascii="Arial" w:hAnsi="Arial" w:cs="Arial"/>
              </w:rPr>
            </w:pPr>
            <w:r>
              <w:rPr>
                <w:rFonts w:ascii="Arial" w:hAnsi="Arial" w:cs="Arial"/>
              </w:rPr>
              <w:t>M</w:t>
            </w:r>
            <w:r w:rsidR="007F3264">
              <w:rPr>
                <w:rFonts w:ascii="Arial" w:hAnsi="Arial" w:cs="Arial"/>
              </w:rPr>
              <w:t xml:space="preserve">anual records </w:t>
            </w:r>
            <w:r>
              <w:rPr>
                <w:rFonts w:ascii="Arial" w:hAnsi="Arial" w:cs="Arial"/>
              </w:rPr>
              <w:t xml:space="preserve">(if any) </w:t>
            </w:r>
            <w:r w:rsidR="007F3264">
              <w:rPr>
                <w:rFonts w:ascii="Arial" w:hAnsi="Arial" w:cs="Arial"/>
              </w:rPr>
              <w:t>will be kept for a minimum of 28 days after the event.</w:t>
            </w:r>
          </w:p>
          <w:p w14:paraId="0E4C9261" w14:textId="03F6232F" w:rsidR="0047527F" w:rsidRPr="007F3264" w:rsidRDefault="007F3264" w:rsidP="00796A90">
            <w:pPr>
              <w:pStyle w:val="ListParagraph"/>
              <w:numPr>
                <w:ilvl w:val="0"/>
                <w:numId w:val="7"/>
              </w:numPr>
              <w:rPr>
                <w:rFonts w:ascii="Arial" w:hAnsi="Arial" w:cs="Arial"/>
              </w:rPr>
            </w:pPr>
            <w:r>
              <w:rPr>
                <w:rFonts w:ascii="Arial" w:hAnsi="Arial" w:cs="Arial"/>
              </w:rPr>
              <w:t xml:space="preserve">If requested by NSW Health, the organiser will arrange to have </w:t>
            </w:r>
            <w:r w:rsidR="00195755">
              <w:rPr>
                <w:rFonts w:ascii="Arial" w:hAnsi="Arial" w:cs="Arial"/>
              </w:rPr>
              <w:t>any manual</w:t>
            </w:r>
            <w:r>
              <w:rPr>
                <w:rFonts w:ascii="Arial" w:hAnsi="Arial" w:cs="Arial"/>
              </w:rPr>
              <w:t xml:space="preserve"> records converted to electronic form within 4 hours.</w:t>
            </w:r>
          </w:p>
        </w:tc>
      </w:tr>
      <w:tr w:rsidR="0047527F" w:rsidRPr="003E1EDE" w14:paraId="0BA28524" w14:textId="77777777" w:rsidTr="000B57BC">
        <w:trPr>
          <w:cantSplit/>
        </w:trPr>
        <w:tc>
          <w:tcPr>
            <w:tcW w:w="3539" w:type="dxa"/>
          </w:tcPr>
          <w:p w14:paraId="69E9CB58" w14:textId="667C8005" w:rsidR="0047527F" w:rsidRPr="0047527F" w:rsidRDefault="0047527F" w:rsidP="0047527F">
            <w:pPr>
              <w:rPr>
                <w:rFonts w:cstheme="minorHAnsi"/>
                <w:sz w:val="20"/>
                <w:szCs w:val="20"/>
                <w:lang w:val="en-US"/>
              </w:rPr>
            </w:pPr>
            <w:r w:rsidRPr="0047527F">
              <w:rPr>
                <w:rFonts w:cstheme="minorHAnsi"/>
                <w:sz w:val="20"/>
                <w:szCs w:val="20"/>
                <w:lang w:val="en-US"/>
              </w:rPr>
              <w:lastRenderedPageBreak/>
              <w:t>Other types of venues or facilities at the event must complete COVID-19 Safety Plans where applicable. If contact details are captured electronically upon entry to the event on the relevant day, additional collection of contact details via electronic methods may not be required if there is no other public access to the sub-premises. However, additional contact details and time of entry must be captured if the event has sub-premises that are gyms, entertainment facilities, hospitality venues, nightclubs and retail premises.</w:t>
            </w:r>
          </w:p>
        </w:tc>
        <w:tc>
          <w:tcPr>
            <w:tcW w:w="5477" w:type="dxa"/>
          </w:tcPr>
          <w:p w14:paraId="492AD7B8" w14:textId="462538D5" w:rsidR="0047527F" w:rsidRPr="004B0469" w:rsidRDefault="00BB3F32" w:rsidP="004B0469">
            <w:pPr>
              <w:rPr>
                <w:rFonts w:cstheme="minorHAnsi"/>
                <w:lang w:val="en-US"/>
              </w:rPr>
            </w:pPr>
            <w:r w:rsidRPr="004B0469">
              <w:rPr>
                <w:rFonts w:ascii="Arial" w:hAnsi="Arial" w:cs="Arial"/>
              </w:rPr>
              <w:t>Not applicable – there will be no other services</w:t>
            </w:r>
            <w:r w:rsidR="007F3264" w:rsidRPr="004B0469">
              <w:rPr>
                <w:rFonts w:ascii="Arial" w:hAnsi="Arial" w:cs="Arial"/>
              </w:rPr>
              <w:t xml:space="preserve"> offered </w:t>
            </w:r>
            <w:r w:rsidR="00DF56D8" w:rsidRPr="004B0469">
              <w:rPr>
                <w:rFonts w:ascii="Arial" w:hAnsi="Arial" w:cs="Arial"/>
              </w:rPr>
              <w:t>(</w:t>
            </w:r>
            <w:r w:rsidR="007F3264" w:rsidRPr="004B0469">
              <w:rPr>
                <w:rFonts w:ascii="Arial" w:hAnsi="Arial" w:cs="Arial"/>
              </w:rPr>
              <w:t>such as food or retail sales</w:t>
            </w:r>
            <w:r w:rsidR="00DF56D8" w:rsidRPr="004B0469">
              <w:rPr>
                <w:rFonts w:ascii="Arial" w:hAnsi="Arial" w:cs="Arial"/>
              </w:rPr>
              <w:t>)</w:t>
            </w:r>
            <w:r w:rsidRPr="004B0469">
              <w:rPr>
                <w:rFonts w:ascii="Arial" w:hAnsi="Arial" w:cs="Arial"/>
              </w:rPr>
              <w:t>.</w:t>
            </w:r>
          </w:p>
        </w:tc>
      </w:tr>
    </w:tbl>
    <w:p w14:paraId="42FC22C9" w14:textId="6F8F5DFB" w:rsidR="003E1EDE" w:rsidRDefault="003E1EDE" w:rsidP="0047527F">
      <w:pPr>
        <w:spacing w:after="0" w:line="240" w:lineRule="auto"/>
        <w:rPr>
          <w:lang w:val="en-US"/>
        </w:rPr>
      </w:pPr>
    </w:p>
    <w:sectPr w:rsidR="003E1E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AE4F" w14:textId="77777777" w:rsidR="00894B54" w:rsidRDefault="00894B54" w:rsidP="004B0469">
      <w:pPr>
        <w:spacing w:after="0" w:line="240" w:lineRule="auto"/>
      </w:pPr>
      <w:r>
        <w:separator/>
      </w:r>
    </w:p>
  </w:endnote>
  <w:endnote w:type="continuationSeparator" w:id="0">
    <w:p w14:paraId="536B48F2" w14:textId="77777777" w:rsidR="00894B54" w:rsidRDefault="00894B54" w:rsidP="004B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B464" w14:textId="77777777" w:rsidR="00894B54" w:rsidRDefault="00894B54" w:rsidP="004B0469">
      <w:pPr>
        <w:spacing w:after="0" w:line="240" w:lineRule="auto"/>
      </w:pPr>
      <w:r>
        <w:separator/>
      </w:r>
    </w:p>
  </w:footnote>
  <w:footnote w:type="continuationSeparator" w:id="0">
    <w:p w14:paraId="170F44AF" w14:textId="77777777" w:rsidR="00894B54" w:rsidRDefault="00894B54" w:rsidP="004B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B97"/>
    <w:multiLevelType w:val="hybridMultilevel"/>
    <w:tmpl w:val="82661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9323F"/>
    <w:multiLevelType w:val="hybridMultilevel"/>
    <w:tmpl w:val="9682A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E67597"/>
    <w:multiLevelType w:val="hybridMultilevel"/>
    <w:tmpl w:val="7CA41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A75C7C"/>
    <w:multiLevelType w:val="hybridMultilevel"/>
    <w:tmpl w:val="79541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DD5D66"/>
    <w:multiLevelType w:val="hybridMultilevel"/>
    <w:tmpl w:val="937CA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76792D"/>
    <w:multiLevelType w:val="multilevel"/>
    <w:tmpl w:val="1B76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56A8B"/>
    <w:multiLevelType w:val="hybridMultilevel"/>
    <w:tmpl w:val="51080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C144D6"/>
    <w:multiLevelType w:val="hybridMultilevel"/>
    <w:tmpl w:val="17AA49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207E46"/>
    <w:multiLevelType w:val="hybridMultilevel"/>
    <w:tmpl w:val="3F340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903AD5"/>
    <w:multiLevelType w:val="hybridMultilevel"/>
    <w:tmpl w:val="61BCF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E4463E"/>
    <w:multiLevelType w:val="hybridMultilevel"/>
    <w:tmpl w:val="74C2A1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7347FD"/>
    <w:multiLevelType w:val="hybridMultilevel"/>
    <w:tmpl w:val="255A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15EBC"/>
    <w:multiLevelType w:val="hybridMultilevel"/>
    <w:tmpl w:val="5D726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5959B6"/>
    <w:multiLevelType w:val="hybridMultilevel"/>
    <w:tmpl w:val="9FF2A0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A909EC"/>
    <w:multiLevelType w:val="hybridMultilevel"/>
    <w:tmpl w:val="81DA2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F176DC"/>
    <w:multiLevelType w:val="hybridMultilevel"/>
    <w:tmpl w:val="59B4B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1B2BFB"/>
    <w:multiLevelType w:val="hybridMultilevel"/>
    <w:tmpl w:val="D13EC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62346F"/>
    <w:multiLevelType w:val="hybridMultilevel"/>
    <w:tmpl w:val="926EE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5440F2B"/>
    <w:multiLevelType w:val="hybridMultilevel"/>
    <w:tmpl w:val="E7D20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
  </w:num>
  <w:num w:numId="4">
    <w:abstractNumId w:val="13"/>
  </w:num>
  <w:num w:numId="5">
    <w:abstractNumId w:val="12"/>
  </w:num>
  <w:num w:numId="6">
    <w:abstractNumId w:val="0"/>
  </w:num>
  <w:num w:numId="7">
    <w:abstractNumId w:val="18"/>
  </w:num>
  <w:num w:numId="8">
    <w:abstractNumId w:val="1"/>
  </w:num>
  <w:num w:numId="9">
    <w:abstractNumId w:val="17"/>
  </w:num>
  <w:num w:numId="10">
    <w:abstractNumId w:val="9"/>
  </w:num>
  <w:num w:numId="11">
    <w:abstractNumId w:val="15"/>
  </w:num>
  <w:num w:numId="12">
    <w:abstractNumId w:val="16"/>
  </w:num>
  <w:num w:numId="13">
    <w:abstractNumId w:val="14"/>
  </w:num>
  <w:num w:numId="14">
    <w:abstractNumId w:val="7"/>
  </w:num>
  <w:num w:numId="15">
    <w:abstractNumId w:val="8"/>
  </w:num>
  <w:num w:numId="16">
    <w:abstractNumId w:val="3"/>
  </w:num>
  <w:num w:numId="17">
    <w:abstractNumId w:val="6"/>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B4"/>
    <w:rsid w:val="000A68D5"/>
    <w:rsid w:val="000B57BC"/>
    <w:rsid w:val="00195755"/>
    <w:rsid w:val="001F417A"/>
    <w:rsid w:val="00214DE1"/>
    <w:rsid w:val="00273616"/>
    <w:rsid w:val="002939E9"/>
    <w:rsid w:val="003B4789"/>
    <w:rsid w:val="003E1EDE"/>
    <w:rsid w:val="0047527F"/>
    <w:rsid w:val="00476638"/>
    <w:rsid w:val="004B0469"/>
    <w:rsid w:val="004D106B"/>
    <w:rsid w:val="004F26C4"/>
    <w:rsid w:val="005E2759"/>
    <w:rsid w:val="00641947"/>
    <w:rsid w:val="006869A4"/>
    <w:rsid w:val="00690858"/>
    <w:rsid w:val="00751E16"/>
    <w:rsid w:val="00765D6D"/>
    <w:rsid w:val="00796A90"/>
    <w:rsid w:val="007A4360"/>
    <w:rsid w:val="007F3264"/>
    <w:rsid w:val="00891237"/>
    <w:rsid w:val="0089284F"/>
    <w:rsid w:val="00894B54"/>
    <w:rsid w:val="008D523A"/>
    <w:rsid w:val="00985460"/>
    <w:rsid w:val="00A5772F"/>
    <w:rsid w:val="00B451B4"/>
    <w:rsid w:val="00BB3F32"/>
    <w:rsid w:val="00C07CC6"/>
    <w:rsid w:val="00DE3BF8"/>
    <w:rsid w:val="00DF56D8"/>
    <w:rsid w:val="00E5267C"/>
    <w:rsid w:val="00EB32D4"/>
    <w:rsid w:val="00EC1E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11B4"/>
  <w15:chartTrackingRefBased/>
  <w15:docId w15:val="{2A3387BF-DFD2-40CF-A804-4A7315AF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E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1E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ED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E1EDE"/>
    <w:rPr>
      <w:b/>
      <w:bCs/>
    </w:rPr>
  </w:style>
  <w:style w:type="character" w:styleId="Hyperlink">
    <w:name w:val="Hyperlink"/>
    <w:basedOn w:val="DefaultParagraphFont"/>
    <w:uiPriority w:val="99"/>
    <w:semiHidden/>
    <w:unhideWhenUsed/>
    <w:rsid w:val="003E1EDE"/>
    <w:rPr>
      <w:color w:val="0000FF"/>
      <w:u w:val="single"/>
    </w:rPr>
  </w:style>
  <w:style w:type="paragraph" w:styleId="NormalWeb">
    <w:name w:val="Normal (Web)"/>
    <w:basedOn w:val="Normal"/>
    <w:uiPriority w:val="99"/>
    <w:semiHidden/>
    <w:unhideWhenUsed/>
    <w:rsid w:val="003E1E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96A90"/>
    <w:pPr>
      <w:ind w:left="720"/>
      <w:contextualSpacing/>
    </w:pPr>
  </w:style>
  <w:style w:type="character" w:styleId="CommentReference">
    <w:name w:val="annotation reference"/>
    <w:basedOn w:val="DefaultParagraphFont"/>
    <w:uiPriority w:val="99"/>
    <w:semiHidden/>
    <w:unhideWhenUsed/>
    <w:rsid w:val="00796A90"/>
    <w:rPr>
      <w:sz w:val="16"/>
      <w:szCs w:val="16"/>
    </w:rPr>
  </w:style>
  <w:style w:type="paragraph" w:styleId="CommentText">
    <w:name w:val="annotation text"/>
    <w:basedOn w:val="Normal"/>
    <w:link w:val="CommentTextChar"/>
    <w:uiPriority w:val="99"/>
    <w:semiHidden/>
    <w:unhideWhenUsed/>
    <w:rsid w:val="00796A90"/>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96A90"/>
    <w:rPr>
      <w:sz w:val="20"/>
      <w:szCs w:val="20"/>
      <w:lang w:val="en-GB"/>
    </w:rPr>
  </w:style>
  <w:style w:type="character" w:customStyle="1" w:styleId="Heading2Char">
    <w:name w:val="Heading 2 Char"/>
    <w:basedOn w:val="DefaultParagraphFont"/>
    <w:link w:val="Heading2"/>
    <w:uiPriority w:val="9"/>
    <w:rsid w:val="00EC1EF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4B0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469"/>
  </w:style>
  <w:style w:type="paragraph" w:styleId="Footer">
    <w:name w:val="footer"/>
    <w:basedOn w:val="Normal"/>
    <w:link w:val="FooterChar"/>
    <w:uiPriority w:val="99"/>
    <w:unhideWhenUsed/>
    <w:rsid w:val="004B0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1968">
      <w:bodyDiv w:val="1"/>
      <w:marLeft w:val="0"/>
      <w:marRight w:val="0"/>
      <w:marTop w:val="0"/>
      <w:marBottom w:val="0"/>
      <w:divBdr>
        <w:top w:val="none" w:sz="0" w:space="0" w:color="auto"/>
        <w:left w:val="none" w:sz="0" w:space="0" w:color="auto"/>
        <w:bottom w:val="none" w:sz="0" w:space="0" w:color="auto"/>
        <w:right w:val="none" w:sz="0" w:space="0" w:color="auto"/>
      </w:divBdr>
      <w:divsChild>
        <w:div w:id="540829004">
          <w:marLeft w:val="0"/>
          <w:marRight w:val="0"/>
          <w:marTop w:val="0"/>
          <w:marBottom w:val="0"/>
          <w:divBdr>
            <w:top w:val="none" w:sz="0" w:space="0" w:color="auto"/>
            <w:left w:val="none" w:sz="0" w:space="0" w:color="auto"/>
            <w:bottom w:val="none" w:sz="0" w:space="0" w:color="auto"/>
            <w:right w:val="none" w:sz="0" w:space="0" w:color="auto"/>
          </w:divBdr>
          <w:divsChild>
            <w:div w:id="6900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1576">
      <w:bodyDiv w:val="1"/>
      <w:marLeft w:val="0"/>
      <w:marRight w:val="0"/>
      <w:marTop w:val="0"/>
      <w:marBottom w:val="0"/>
      <w:divBdr>
        <w:top w:val="none" w:sz="0" w:space="0" w:color="auto"/>
        <w:left w:val="none" w:sz="0" w:space="0" w:color="auto"/>
        <w:bottom w:val="none" w:sz="0" w:space="0" w:color="auto"/>
        <w:right w:val="none" w:sz="0" w:space="0" w:color="auto"/>
      </w:divBdr>
    </w:div>
    <w:div w:id="1861509896">
      <w:bodyDiv w:val="1"/>
      <w:marLeft w:val="0"/>
      <w:marRight w:val="0"/>
      <w:marTop w:val="0"/>
      <w:marBottom w:val="0"/>
      <w:divBdr>
        <w:top w:val="none" w:sz="0" w:space="0" w:color="auto"/>
        <w:left w:val="none" w:sz="0" w:space="0" w:color="auto"/>
        <w:bottom w:val="none" w:sz="0" w:space="0" w:color="auto"/>
        <w:right w:val="none" w:sz="0" w:space="0" w:color="auto"/>
      </w:divBdr>
      <w:divsChild>
        <w:div w:id="445318435">
          <w:marLeft w:val="0"/>
          <w:marRight w:val="0"/>
          <w:marTop w:val="0"/>
          <w:marBottom w:val="0"/>
          <w:divBdr>
            <w:top w:val="none" w:sz="0" w:space="0" w:color="auto"/>
            <w:left w:val="none" w:sz="0" w:space="0" w:color="auto"/>
            <w:bottom w:val="none" w:sz="0" w:space="0" w:color="auto"/>
            <w:right w:val="none" w:sz="0" w:space="0" w:color="auto"/>
          </w:divBdr>
          <w:divsChild>
            <w:div w:id="605506829">
              <w:marLeft w:val="0"/>
              <w:marRight w:val="0"/>
              <w:marTop w:val="0"/>
              <w:marBottom w:val="0"/>
              <w:divBdr>
                <w:top w:val="none" w:sz="0" w:space="0" w:color="auto"/>
                <w:left w:val="none" w:sz="0" w:space="0" w:color="auto"/>
                <w:bottom w:val="none" w:sz="0" w:space="0" w:color="auto"/>
                <w:right w:val="none" w:sz="0" w:space="0" w:color="auto"/>
              </w:divBdr>
            </w:div>
          </w:divsChild>
        </w:div>
        <w:div w:id="744061953">
          <w:marLeft w:val="0"/>
          <w:marRight w:val="0"/>
          <w:marTop w:val="0"/>
          <w:marBottom w:val="0"/>
          <w:divBdr>
            <w:top w:val="none" w:sz="0" w:space="0" w:color="auto"/>
            <w:left w:val="none" w:sz="0" w:space="0" w:color="auto"/>
            <w:bottom w:val="none" w:sz="0" w:space="0" w:color="auto"/>
            <w:right w:val="none" w:sz="0" w:space="0" w:color="auto"/>
          </w:divBdr>
          <w:divsChild>
            <w:div w:id="1540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gov.au/covid-19/getting-back-to-work-a-covid-safe-way/ventilation-guidance" TargetMode="External"/><Relationship Id="rId3" Type="http://schemas.openxmlformats.org/officeDocument/2006/relationships/settings" Target="settings.xml"/><Relationship Id="rId7" Type="http://schemas.openxmlformats.org/officeDocument/2006/relationships/hyperlink" Target="https://www.nsw.gov.au/covid-19/businesses-and-employment/covid-safe-business/vaccination-compliance-for-busine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Parkin</dc:creator>
  <cp:keywords/>
  <dc:description/>
  <cp:lastModifiedBy>Rodney Parkin</cp:lastModifiedBy>
  <cp:revision>14</cp:revision>
  <dcterms:created xsi:type="dcterms:W3CDTF">2021-10-20T06:02:00Z</dcterms:created>
  <dcterms:modified xsi:type="dcterms:W3CDTF">2021-10-21T03:36:00Z</dcterms:modified>
</cp:coreProperties>
</file>